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B4F" w:rsidRDefault="00391FF0" w:rsidP="004C4B4F">
      <w:r w:rsidRPr="00C30A04">
        <w:rPr>
          <w:rFonts w:ascii="宋体" w:cs="宋体"/>
          <w:color w:val="000000"/>
          <w:kern w:val="0"/>
          <w:szCs w:val="21"/>
          <w:lang w:val="zh-CN"/>
        </w:rPr>
        <w:t xml:space="preserve">  </w:t>
      </w:r>
      <w:r w:rsidR="0093559C">
        <w:rPr>
          <w:rFonts w:ascii="宋体" w:cs="宋体" w:hint="eastAsia"/>
          <w:color w:val="000000"/>
          <w:kern w:val="0"/>
          <w:szCs w:val="21"/>
          <w:lang w:val="zh-CN"/>
        </w:rPr>
        <w:t xml:space="preserve">     </w:t>
      </w:r>
      <w:r w:rsidR="007E37E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BPicture" o:spid="_x0000_s1029" type="#_x0000_t75" style="position:absolute;left:0;text-align:left;margin-left:369pt;margin-top:0;width:110.5pt;height:56.7pt;z-index:3;mso-position-horizontal-relative:margin;mso-position-vertical-relative:margin">
            <v:imagedata r:id="rId6" o:title="GB"/>
            <o:lock v:ext="edit" aspectratio="f"/>
            <w10:wrap anchorx="margin" anchory="margin"/>
            <w10:anchorlock/>
          </v:shape>
        </w:pict>
      </w:r>
      <w:r w:rsidR="004C4B4F">
        <w:t>ICS 13.100</w:t>
      </w:r>
    </w:p>
    <w:p w:rsidR="004C4B4F" w:rsidRDefault="004C4B4F" w:rsidP="004C4B4F">
      <w:r>
        <w:t>C 78</w:t>
      </w:r>
    </w:p>
    <w:p w:rsidR="004C4B4F" w:rsidRDefault="004C4B4F" w:rsidP="004C4B4F"/>
    <w:p w:rsidR="004C4B4F" w:rsidRDefault="004C4B4F" w:rsidP="004C4B4F"/>
    <w:p w:rsidR="004C4B4F" w:rsidRDefault="004C4B4F" w:rsidP="004C4B4F">
      <w:pPr>
        <w:ind w:firstLineChars="50" w:firstLine="419"/>
        <w:jc w:val="center"/>
        <w:rPr>
          <w:rFonts w:ascii="华文中宋" w:eastAsia="华文中宋" w:hAnsi="华文中宋"/>
          <w:b/>
          <w:sz w:val="44"/>
          <w:szCs w:val="44"/>
        </w:rPr>
      </w:pPr>
      <w:r>
        <w:rPr>
          <w:rFonts w:ascii="华文中宋" w:eastAsia="华文中宋" w:hAnsi="华文中宋" w:hint="eastAsia"/>
          <w:b/>
          <w:bCs/>
          <w:snapToGrid w:val="0"/>
          <w:spacing w:val="164"/>
          <w:kern w:val="0"/>
          <w:sz w:val="52"/>
        </w:rPr>
        <w:t>中</w:t>
      </w:r>
      <w:r>
        <w:rPr>
          <w:rFonts w:ascii="宋体" w:hAnsi="宋体" w:cs="宋体" w:hint="eastAsia"/>
          <w:b/>
          <w:bCs/>
          <w:snapToGrid w:val="0"/>
          <w:spacing w:val="164"/>
          <w:kern w:val="0"/>
          <w:sz w:val="52"/>
        </w:rPr>
        <w:t>华</w:t>
      </w:r>
      <w:r>
        <w:rPr>
          <w:rFonts w:ascii="Dotum" w:eastAsia="Dotum" w:hAnsi="Dotum" w:cs="Dotum" w:hint="eastAsia"/>
          <w:b/>
          <w:bCs/>
          <w:snapToGrid w:val="0"/>
          <w:spacing w:val="164"/>
          <w:kern w:val="0"/>
          <w:sz w:val="52"/>
        </w:rPr>
        <w:t>人民共和</w:t>
      </w:r>
      <w:r>
        <w:rPr>
          <w:rFonts w:ascii="宋体" w:hAnsi="宋体" w:cs="宋体" w:hint="eastAsia"/>
          <w:b/>
          <w:bCs/>
          <w:snapToGrid w:val="0"/>
          <w:spacing w:val="164"/>
          <w:kern w:val="0"/>
          <w:sz w:val="52"/>
        </w:rPr>
        <w:t>国国</w:t>
      </w:r>
      <w:r>
        <w:rPr>
          <w:rFonts w:ascii="Dotum" w:eastAsia="Dotum" w:hAnsi="Dotum" w:cs="Dotum" w:hint="eastAsia"/>
          <w:b/>
          <w:bCs/>
          <w:snapToGrid w:val="0"/>
          <w:spacing w:val="164"/>
          <w:kern w:val="0"/>
          <w:sz w:val="52"/>
        </w:rPr>
        <w:t>家</w:t>
      </w:r>
      <w:r>
        <w:rPr>
          <w:rFonts w:ascii="宋体" w:hAnsi="宋体" w:cs="宋体" w:hint="eastAsia"/>
          <w:b/>
          <w:bCs/>
          <w:snapToGrid w:val="0"/>
          <w:spacing w:val="164"/>
          <w:kern w:val="0"/>
          <w:sz w:val="52"/>
        </w:rPr>
        <w:t>标</w:t>
      </w:r>
      <w:r>
        <w:rPr>
          <w:rFonts w:ascii="Dotum" w:eastAsia="Dotum" w:hAnsi="Dotum" w:cs="Dotum" w:hint="eastAsia"/>
          <w:b/>
          <w:bCs/>
          <w:snapToGrid w:val="0"/>
          <w:spacing w:val="164"/>
          <w:kern w:val="0"/>
          <w:sz w:val="52"/>
        </w:rPr>
        <w:t>准</w:t>
      </w:r>
    </w:p>
    <w:p w:rsidR="004C4B4F" w:rsidRDefault="004C4B4F" w:rsidP="004C4B4F">
      <w:pPr>
        <w:jc w:val="right"/>
        <w:rPr>
          <w:rFonts w:ascii="Times New Roman" w:hAnsi="Times New Roman"/>
          <w:b/>
          <w:sz w:val="28"/>
          <w:szCs w:val="28"/>
        </w:rPr>
      </w:pPr>
      <w:r>
        <w:rPr>
          <w:b/>
          <w:sz w:val="28"/>
          <w:szCs w:val="28"/>
        </w:rPr>
        <w:t>GB/T 28001-2011</w:t>
      </w:r>
    </w:p>
    <w:p w:rsidR="004C4B4F" w:rsidRDefault="004C4B4F" w:rsidP="004C4B4F">
      <w:pPr>
        <w:ind w:firstLine="420"/>
        <w:jc w:val="right"/>
        <w:rPr>
          <w:b/>
          <w:szCs w:val="21"/>
        </w:rPr>
      </w:pPr>
      <w:r>
        <w:rPr>
          <w:rFonts w:hint="eastAsia"/>
          <w:b/>
          <w:szCs w:val="21"/>
        </w:rPr>
        <w:t>代替</w:t>
      </w:r>
      <w:r>
        <w:rPr>
          <w:b/>
          <w:szCs w:val="21"/>
        </w:rPr>
        <w:t xml:space="preserve"> GB/T 28001-2001</w:t>
      </w:r>
    </w:p>
    <w:p w:rsidR="004C4B4F" w:rsidRDefault="007E37E8" w:rsidP="004C4B4F">
      <w:pPr>
        <w:ind w:firstLine="420"/>
        <w:jc w:val="right"/>
        <w:rPr>
          <w:rFonts w:ascii="黑体" w:eastAsia="黑体"/>
          <w:szCs w:val="24"/>
        </w:rPr>
      </w:pPr>
      <w:r w:rsidRPr="007E37E8">
        <w:rPr>
          <w:szCs w:val="24"/>
        </w:rPr>
        <w:pict>
          <v:line id="_x0000_s1028" style="position:absolute;left:0;text-align:left;z-index:2" from="9pt,7.8pt" to="477pt,7.8pt"/>
        </w:pict>
      </w:r>
    </w:p>
    <w:p w:rsidR="004C4B4F" w:rsidRDefault="004C4B4F" w:rsidP="004C4B4F">
      <w:pPr>
        <w:ind w:firstLine="420"/>
        <w:jc w:val="right"/>
        <w:rPr>
          <w:rFonts w:ascii="黑体" w:eastAsia="黑体"/>
        </w:rPr>
      </w:pPr>
    </w:p>
    <w:p w:rsidR="004C4B4F" w:rsidRDefault="004C4B4F" w:rsidP="004C4B4F">
      <w:pPr>
        <w:ind w:firstLine="420"/>
        <w:jc w:val="right"/>
        <w:rPr>
          <w:rFonts w:ascii="黑体" w:eastAsia="黑体"/>
        </w:rPr>
      </w:pPr>
    </w:p>
    <w:p w:rsidR="004C4B4F" w:rsidRDefault="004C4B4F" w:rsidP="004C4B4F">
      <w:pPr>
        <w:ind w:firstLine="420"/>
        <w:jc w:val="right"/>
        <w:rPr>
          <w:rFonts w:ascii="黑体" w:eastAsia="黑体"/>
        </w:rPr>
      </w:pPr>
    </w:p>
    <w:p w:rsidR="004C4B4F" w:rsidRDefault="004C4B4F" w:rsidP="004C4B4F">
      <w:pPr>
        <w:ind w:firstLine="420"/>
        <w:jc w:val="right"/>
        <w:rPr>
          <w:rFonts w:ascii="黑体" w:eastAsia="黑体"/>
        </w:rPr>
      </w:pPr>
    </w:p>
    <w:p w:rsidR="004C4B4F" w:rsidRDefault="004C4B4F" w:rsidP="004C4B4F">
      <w:pPr>
        <w:ind w:firstLine="420"/>
        <w:jc w:val="right"/>
        <w:rPr>
          <w:rFonts w:ascii="黑体" w:eastAsia="黑体"/>
        </w:rPr>
      </w:pPr>
    </w:p>
    <w:p w:rsidR="004C4B4F" w:rsidRDefault="004C4B4F" w:rsidP="004C4B4F">
      <w:pPr>
        <w:ind w:firstLine="420"/>
        <w:jc w:val="right"/>
        <w:rPr>
          <w:rFonts w:ascii="黑体" w:eastAsia="黑体"/>
        </w:rPr>
      </w:pPr>
    </w:p>
    <w:p w:rsidR="004C4B4F" w:rsidRDefault="004C4B4F" w:rsidP="004C4B4F">
      <w:pPr>
        <w:ind w:firstLine="420"/>
        <w:jc w:val="right"/>
        <w:rPr>
          <w:rFonts w:ascii="黑体" w:eastAsia="黑体"/>
        </w:rPr>
      </w:pPr>
    </w:p>
    <w:p w:rsidR="004C4B4F" w:rsidRDefault="004C4B4F" w:rsidP="004C4B4F">
      <w:pPr>
        <w:ind w:firstLine="420"/>
        <w:jc w:val="right"/>
        <w:rPr>
          <w:rFonts w:ascii="黑体" w:eastAsia="黑体"/>
        </w:rPr>
      </w:pPr>
    </w:p>
    <w:p w:rsidR="004C4B4F" w:rsidRDefault="004C4B4F" w:rsidP="004C4B4F">
      <w:pPr>
        <w:ind w:firstLine="420"/>
        <w:jc w:val="right"/>
        <w:rPr>
          <w:rFonts w:ascii="Times New Roman"/>
        </w:rPr>
      </w:pPr>
    </w:p>
    <w:p w:rsidR="004C4B4F" w:rsidRDefault="004C4B4F" w:rsidP="004C4B4F">
      <w:pPr>
        <w:jc w:val="center"/>
        <w:rPr>
          <w:rFonts w:ascii="黑体" w:eastAsia="黑体"/>
          <w:sz w:val="48"/>
          <w:szCs w:val="48"/>
        </w:rPr>
      </w:pPr>
      <w:r>
        <w:rPr>
          <w:rFonts w:ascii="黑体" w:eastAsia="黑体" w:hint="eastAsia"/>
          <w:sz w:val="48"/>
          <w:szCs w:val="48"/>
        </w:rPr>
        <w:t>职业健康安全管理体系  要</w:t>
      </w:r>
      <w:r>
        <w:rPr>
          <w:rFonts w:ascii="Arial Black" w:eastAsia="黑体" w:hAnsi="Arial Black" w:hint="eastAsia"/>
          <w:sz w:val="48"/>
          <w:szCs w:val="48"/>
        </w:rPr>
        <w:t>求</w:t>
      </w:r>
    </w:p>
    <w:p w:rsidR="004C4B4F" w:rsidRDefault="004C4B4F" w:rsidP="004C4B4F">
      <w:pPr>
        <w:jc w:val="center"/>
        <w:rPr>
          <w:rFonts w:ascii="Arial Black" w:eastAsia="黑体" w:hAnsi="Arial Black"/>
          <w:szCs w:val="24"/>
        </w:rPr>
      </w:pPr>
      <w:r>
        <w:rPr>
          <w:rFonts w:ascii="Arial Black" w:eastAsia="黑体" w:hAnsi="Arial Black"/>
        </w:rPr>
        <w:t>Occupational health and safety management systems-Requirements</w:t>
      </w:r>
    </w:p>
    <w:p w:rsidR="004C4B4F" w:rsidRDefault="004C4B4F" w:rsidP="004C4B4F">
      <w:pPr>
        <w:jc w:val="center"/>
        <w:rPr>
          <w:rFonts w:ascii="PMingLiU" w:eastAsia="PMingLiU" w:hAnsi="PMingLiU"/>
          <w:sz w:val="30"/>
          <w:szCs w:val="30"/>
        </w:rPr>
      </w:pPr>
      <w:r>
        <w:rPr>
          <w:rFonts w:ascii="PMingLiU" w:eastAsia="PMingLiU" w:hAnsi="PMingLiU" w:hint="eastAsia"/>
          <w:sz w:val="30"/>
          <w:szCs w:val="30"/>
        </w:rPr>
        <w:t>(OHSAS 18001:2007, IDT)</w:t>
      </w:r>
    </w:p>
    <w:p w:rsidR="004C4B4F" w:rsidRDefault="004C4B4F" w:rsidP="004C4B4F">
      <w:pPr>
        <w:rPr>
          <w:rFonts w:ascii="Times New Roman" w:hAnsi="Times New Roman"/>
          <w:szCs w:val="24"/>
        </w:rPr>
      </w:pPr>
    </w:p>
    <w:p w:rsidR="004C4B4F" w:rsidRDefault="004C4B4F" w:rsidP="004C4B4F"/>
    <w:p w:rsidR="004C4B4F" w:rsidRDefault="004C4B4F" w:rsidP="004C4B4F"/>
    <w:p w:rsidR="004C4B4F" w:rsidRDefault="004C4B4F" w:rsidP="004C4B4F"/>
    <w:p w:rsidR="004C4B4F" w:rsidRDefault="004C4B4F" w:rsidP="004C4B4F"/>
    <w:p w:rsidR="004C4B4F" w:rsidRDefault="004C4B4F" w:rsidP="004C4B4F"/>
    <w:p w:rsidR="004C4B4F" w:rsidRDefault="004C4B4F" w:rsidP="004C4B4F"/>
    <w:p w:rsidR="004C4B4F" w:rsidRDefault="004C4B4F" w:rsidP="004C4B4F"/>
    <w:p w:rsidR="004C4B4F" w:rsidRDefault="004C4B4F" w:rsidP="004C4B4F"/>
    <w:p w:rsidR="004C4B4F" w:rsidRDefault="004C4B4F" w:rsidP="004C4B4F"/>
    <w:p w:rsidR="004C4B4F" w:rsidRDefault="004C4B4F" w:rsidP="004C4B4F">
      <w:pPr>
        <w:jc w:val="center"/>
        <w:rPr>
          <w:rFonts w:ascii="黑体" w:eastAsia="黑体"/>
          <w:sz w:val="24"/>
        </w:rPr>
      </w:pPr>
      <w:smartTag w:uri="urn:schemas-microsoft-com:office:smarttags" w:element="chsdate">
        <w:smartTagPr>
          <w:attr w:name="IsROCDate" w:val="False"/>
          <w:attr w:name="IsLunarDate" w:val="False"/>
          <w:attr w:name="Day" w:val="30"/>
          <w:attr w:name="Month" w:val="12"/>
          <w:attr w:name="Year" w:val="2011"/>
        </w:smartTagPr>
        <w:r>
          <w:rPr>
            <w:rFonts w:ascii="黑体" w:eastAsia="黑体" w:hint="eastAsia"/>
            <w:sz w:val="24"/>
          </w:rPr>
          <w:t>2011-12-30</w:t>
        </w:r>
      </w:smartTag>
      <w:r>
        <w:rPr>
          <w:rFonts w:ascii="黑体" w:eastAsia="黑体" w:hint="eastAsia"/>
          <w:sz w:val="24"/>
        </w:rPr>
        <w:t xml:space="preserve">发布                                       </w:t>
      </w:r>
      <w:smartTag w:uri="urn:schemas-microsoft-com:office:smarttags" w:element="chsdate">
        <w:smartTagPr>
          <w:attr w:name="IsROCDate" w:val="False"/>
          <w:attr w:name="IsLunarDate" w:val="False"/>
          <w:attr w:name="Day" w:val="1"/>
          <w:attr w:name="Month" w:val="2"/>
          <w:attr w:name="Year" w:val="2012"/>
        </w:smartTagPr>
        <w:r>
          <w:rPr>
            <w:rFonts w:ascii="黑体" w:eastAsia="黑体" w:hint="eastAsia"/>
            <w:sz w:val="24"/>
          </w:rPr>
          <w:t>2012-02-01</w:t>
        </w:r>
      </w:smartTag>
      <w:r>
        <w:rPr>
          <w:rFonts w:ascii="黑体" w:eastAsia="黑体" w:hint="eastAsia"/>
          <w:sz w:val="24"/>
        </w:rPr>
        <w:t>实施</w:t>
      </w:r>
    </w:p>
    <w:p w:rsidR="004C4B4F" w:rsidRDefault="007E37E8" w:rsidP="004C4B4F">
      <w:pPr>
        <w:rPr>
          <w:rFonts w:ascii="黑体" w:eastAsia="黑体"/>
          <w:sz w:val="24"/>
        </w:rPr>
      </w:pPr>
      <w:r w:rsidRPr="007E37E8">
        <w:rPr>
          <w:rFonts w:ascii="Times New Roman"/>
        </w:rPr>
        <w:pict>
          <v:line id="_x0000_s1027" style="position:absolute;left:0;text-align:left;flip:x;z-index:1" from="45pt,7.8pt" to="450pt,7.8pt" strokeweight="1.5pt"/>
        </w:pict>
      </w:r>
    </w:p>
    <w:p w:rsidR="004C4B4F" w:rsidRDefault="007E37E8" w:rsidP="004C4B4F">
      <w:pPr>
        <w:rPr>
          <w:rFonts w:ascii="黑体" w:eastAsia="黑体"/>
          <w:sz w:val="24"/>
        </w:rPr>
      </w:pPr>
      <w:r w:rsidRPr="007E37E8">
        <w:rPr>
          <w:rFonts w:ascii="Times New Roman"/>
        </w:rPr>
        <w:pict>
          <v:rect id="_x0000_s1030" style="position:absolute;left:0;text-align:left;margin-left:29.25pt;margin-top:7.25pt;width:364.5pt;height:72.5pt;z-index:4" stroked="f">
            <v:textbox>
              <w:txbxContent>
                <w:p w:rsidR="004C4B4F" w:rsidRDefault="004C4B4F" w:rsidP="004C4B4F">
                  <w:pPr>
                    <w:pStyle w:val="a6"/>
                    <w:rPr>
                      <w:sz w:val="24"/>
                      <w:szCs w:val="24"/>
                    </w:rPr>
                  </w:pPr>
                  <w:r>
                    <w:rPr>
                      <w:rFonts w:hint="eastAsia"/>
                      <w:sz w:val="24"/>
                      <w:szCs w:val="24"/>
                    </w:rPr>
                    <w:t>中华人民共和国国家质量监督检验检疫总局</w:t>
                  </w:r>
                </w:p>
                <w:p w:rsidR="004C4B4F" w:rsidRDefault="004C4B4F" w:rsidP="004C4B4F">
                  <w:pPr>
                    <w:pStyle w:val="a6"/>
                  </w:pPr>
                  <w:r>
                    <w:rPr>
                      <w:rFonts w:hint="eastAsia"/>
                    </w:rPr>
                    <w:t>中国国家标准化管理委员会</w:t>
                  </w:r>
                </w:p>
              </w:txbxContent>
            </v:textbox>
          </v:rect>
        </w:pict>
      </w:r>
    </w:p>
    <w:p w:rsidR="004C4B4F" w:rsidRDefault="004C4B4F" w:rsidP="004C4B4F">
      <w:pPr>
        <w:pStyle w:val="a6"/>
        <w:framePr w:w="0" w:h="0" w:hSpace="0" w:vSpace="0" w:wrap="auto" w:hAnchor="text" w:xAlign="left" w:yAlign="inline"/>
      </w:pPr>
      <w:r>
        <w:rPr>
          <w:rFonts w:hint="eastAsia"/>
        </w:rPr>
        <w:t xml:space="preserve">                           </w:t>
      </w:r>
    </w:p>
    <w:p w:rsidR="004C4B4F" w:rsidRDefault="004C4B4F" w:rsidP="004C4B4F">
      <w:pPr>
        <w:ind w:firstLineChars="300" w:firstLine="840"/>
        <w:rPr>
          <w:sz w:val="28"/>
          <w:szCs w:val="28"/>
        </w:rPr>
      </w:pPr>
    </w:p>
    <w:p w:rsidR="004C4B4F" w:rsidRDefault="004C4B4F" w:rsidP="004C4B4F">
      <w:pPr>
        <w:jc w:val="center"/>
        <w:rPr>
          <w:rFonts w:ascii="黑体" w:eastAsia="黑体"/>
          <w:sz w:val="30"/>
          <w:szCs w:val="30"/>
        </w:rPr>
      </w:pPr>
    </w:p>
    <w:p w:rsidR="004C4B4F" w:rsidRDefault="004C4B4F" w:rsidP="004C4B4F">
      <w:pPr>
        <w:jc w:val="center"/>
        <w:rPr>
          <w:rFonts w:ascii="黑体" w:eastAsia="黑体"/>
          <w:sz w:val="30"/>
          <w:szCs w:val="30"/>
        </w:rPr>
      </w:pPr>
    </w:p>
    <w:p w:rsidR="004C4B4F" w:rsidRDefault="004C4B4F" w:rsidP="004C4B4F">
      <w:pPr>
        <w:jc w:val="center"/>
        <w:rPr>
          <w:rFonts w:ascii="黑体" w:eastAsia="黑体"/>
          <w:sz w:val="30"/>
          <w:szCs w:val="30"/>
        </w:rPr>
      </w:pPr>
    </w:p>
    <w:p w:rsidR="00746E6C" w:rsidRDefault="00746E6C" w:rsidP="004C4B4F">
      <w:pPr>
        <w:jc w:val="center"/>
        <w:rPr>
          <w:rFonts w:ascii="黑体" w:eastAsia="黑体"/>
          <w:sz w:val="30"/>
          <w:szCs w:val="30"/>
        </w:rPr>
      </w:pPr>
    </w:p>
    <w:p w:rsidR="00746E6C" w:rsidRDefault="00746E6C" w:rsidP="004C4B4F">
      <w:pPr>
        <w:jc w:val="center"/>
        <w:rPr>
          <w:rFonts w:ascii="黑体" w:eastAsia="黑体"/>
          <w:sz w:val="30"/>
          <w:szCs w:val="30"/>
        </w:rPr>
      </w:pPr>
    </w:p>
    <w:p w:rsidR="00746E6C" w:rsidRDefault="00746E6C" w:rsidP="004C4B4F">
      <w:pPr>
        <w:jc w:val="center"/>
        <w:rPr>
          <w:rFonts w:ascii="黑体" w:eastAsia="黑体"/>
          <w:sz w:val="30"/>
          <w:szCs w:val="30"/>
        </w:rPr>
      </w:pPr>
    </w:p>
    <w:p w:rsidR="004C4B4F" w:rsidRDefault="004C4B4F" w:rsidP="004C4B4F">
      <w:pPr>
        <w:jc w:val="center"/>
        <w:rPr>
          <w:rFonts w:ascii="黑体" w:eastAsia="黑体"/>
          <w:sz w:val="30"/>
          <w:szCs w:val="30"/>
        </w:rPr>
      </w:pPr>
      <w:r>
        <w:rPr>
          <w:rFonts w:ascii="黑体" w:eastAsia="黑体" w:hint="eastAsia"/>
          <w:sz w:val="30"/>
          <w:szCs w:val="30"/>
        </w:rPr>
        <w:t>目  次</w:t>
      </w:r>
    </w:p>
    <w:p w:rsidR="004C4B4F" w:rsidRDefault="004C4B4F" w:rsidP="004C4B4F">
      <w:pPr>
        <w:rPr>
          <w:rFonts w:ascii="仿宋_GB2312" w:eastAsia="仿宋_GB2312"/>
          <w:sz w:val="28"/>
          <w:szCs w:val="28"/>
        </w:rPr>
      </w:pPr>
      <w:r>
        <w:rPr>
          <w:rFonts w:ascii="仿宋_GB2312" w:eastAsia="仿宋_GB2312" w:hint="eastAsia"/>
          <w:sz w:val="28"/>
          <w:szCs w:val="28"/>
        </w:rPr>
        <w:t>前言……………………………………………………………………………Ⅲ</w:t>
      </w:r>
    </w:p>
    <w:p w:rsidR="004C4B4F" w:rsidRDefault="004C4B4F" w:rsidP="004C4B4F">
      <w:pPr>
        <w:rPr>
          <w:rFonts w:ascii="仿宋_GB2312" w:eastAsia="仿宋_GB2312"/>
          <w:sz w:val="28"/>
          <w:szCs w:val="28"/>
        </w:rPr>
      </w:pPr>
      <w:r>
        <w:rPr>
          <w:rFonts w:ascii="仿宋_GB2312" w:eastAsia="仿宋_GB2312" w:hint="eastAsia"/>
          <w:sz w:val="28"/>
          <w:szCs w:val="28"/>
        </w:rPr>
        <w:t>引言……………………………………………………………………………Ⅴ</w:t>
      </w:r>
    </w:p>
    <w:p w:rsidR="004C4B4F" w:rsidRDefault="004C4B4F" w:rsidP="004C4B4F">
      <w:pPr>
        <w:rPr>
          <w:rFonts w:ascii="仿宋_GB2312" w:eastAsia="仿宋_GB2312"/>
          <w:sz w:val="28"/>
          <w:szCs w:val="28"/>
        </w:rPr>
      </w:pPr>
      <w:r>
        <w:rPr>
          <w:rFonts w:ascii="仿宋_GB2312" w:eastAsia="仿宋_GB2312" w:hint="eastAsia"/>
          <w:sz w:val="28"/>
          <w:szCs w:val="28"/>
        </w:rPr>
        <w:t>1  范围…………………………………………………………………………1</w:t>
      </w:r>
    </w:p>
    <w:p w:rsidR="004C4B4F" w:rsidRDefault="004C4B4F" w:rsidP="004C4B4F">
      <w:pPr>
        <w:rPr>
          <w:rFonts w:ascii="仿宋_GB2312" w:eastAsia="仿宋_GB2312"/>
          <w:sz w:val="28"/>
          <w:szCs w:val="28"/>
        </w:rPr>
      </w:pPr>
      <w:r>
        <w:rPr>
          <w:rFonts w:ascii="仿宋_GB2312" w:eastAsia="仿宋_GB2312" w:hint="eastAsia"/>
          <w:sz w:val="28"/>
          <w:szCs w:val="28"/>
        </w:rPr>
        <w:t>2  规范性引用文件……………………………………………………………1</w:t>
      </w:r>
    </w:p>
    <w:p w:rsidR="004C4B4F" w:rsidRDefault="004C4B4F" w:rsidP="004C4B4F">
      <w:pPr>
        <w:rPr>
          <w:rFonts w:ascii="仿宋_GB2312" w:eastAsia="仿宋_GB2312"/>
          <w:sz w:val="28"/>
          <w:szCs w:val="28"/>
        </w:rPr>
      </w:pPr>
      <w:r>
        <w:rPr>
          <w:rFonts w:ascii="仿宋_GB2312" w:eastAsia="仿宋_GB2312" w:hint="eastAsia"/>
          <w:sz w:val="28"/>
          <w:szCs w:val="28"/>
        </w:rPr>
        <w:t>3  术语和定义…………………………………………………………………1</w:t>
      </w:r>
    </w:p>
    <w:p w:rsidR="004C4B4F" w:rsidRDefault="004C4B4F" w:rsidP="004C4B4F">
      <w:pPr>
        <w:rPr>
          <w:rFonts w:ascii="仿宋_GB2312" w:eastAsia="仿宋_GB2312"/>
          <w:sz w:val="28"/>
          <w:szCs w:val="28"/>
        </w:rPr>
      </w:pPr>
      <w:r>
        <w:rPr>
          <w:rFonts w:ascii="仿宋_GB2312" w:eastAsia="仿宋_GB2312" w:hint="eastAsia"/>
          <w:sz w:val="28"/>
          <w:szCs w:val="28"/>
        </w:rPr>
        <w:t>4  职业健康安全管理体系要求………………………………………………5</w:t>
      </w:r>
    </w:p>
    <w:p w:rsidR="004C4B4F" w:rsidRDefault="004C4B4F" w:rsidP="004C4B4F">
      <w:pPr>
        <w:rPr>
          <w:rFonts w:ascii="仿宋_GB2312" w:eastAsia="仿宋_GB2312"/>
          <w:sz w:val="28"/>
          <w:szCs w:val="28"/>
        </w:rPr>
      </w:pPr>
      <w:r>
        <w:rPr>
          <w:rFonts w:ascii="仿宋_GB2312" w:eastAsia="仿宋_GB2312" w:hint="eastAsia"/>
          <w:sz w:val="28"/>
          <w:szCs w:val="28"/>
        </w:rPr>
        <w:t>4.1总要求………………………………………………………………………5</w:t>
      </w:r>
    </w:p>
    <w:p w:rsidR="004C4B4F" w:rsidRDefault="004C4B4F" w:rsidP="004C4B4F">
      <w:pPr>
        <w:rPr>
          <w:rFonts w:ascii="仿宋_GB2312" w:eastAsia="仿宋_GB2312"/>
          <w:sz w:val="28"/>
          <w:szCs w:val="28"/>
        </w:rPr>
      </w:pPr>
      <w:r>
        <w:rPr>
          <w:rFonts w:ascii="仿宋_GB2312" w:eastAsia="仿宋_GB2312" w:hint="eastAsia"/>
          <w:sz w:val="28"/>
          <w:szCs w:val="28"/>
        </w:rPr>
        <w:t>4.2职业健康安全方针…………………………………………………………5</w:t>
      </w:r>
    </w:p>
    <w:p w:rsidR="004C4B4F" w:rsidRDefault="004C4B4F" w:rsidP="004C4B4F">
      <w:pPr>
        <w:rPr>
          <w:rFonts w:ascii="仿宋_GB2312" w:eastAsia="仿宋_GB2312"/>
          <w:sz w:val="28"/>
          <w:szCs w:val="28"/>
        </w:rPr>
      </w:pPr>
      <w:r>
        <w:rPr>
          <w:rFonts w:ascii="仿宋_GB2312" w:eastAsia="仿宋_GB2312" w:hint="eastAsia"/>
          <w:sz w:val="28"/>
          <w:szCs w:val="28"/>
        </w:rPr>
        <w:t>4.3策划…………………………………………………………………………5</w:t>
      </w:r>
    </w:p>
    <w:p w:rsidR="004C4B4F" w:rsidRDefault="004C4B4F" w:rsidP="004C4B4F">
      <w:pPr>
        <w:rPr>
          <w:rFonts w:ascii="仿宋_GB2312" w:eastAsia="仿宋_GB2312"/>
          <w:sz w:val="28"/>
          <w:szCs w:val="28"/>
        </w:rPr>
      </w:pPr>
      <w:r>
        <w:rPr>
          <w:rFonts w:ascii="仿宋_GB2312" w:eastAsia="仿宋_GB2312" w:hint="eastAsia"/>
          <w:sz w:val="28"/>
          <w:szCs w:val="28"/>
        </w:rPr>
        <w:t>4.4实施和运行…………………………………………………………………7</w:t>
      </w:r>
    </w:p>
    <w:p w:rsidR="004C4B4F" w:rsidRDefault="004C4B4F" w:rsidP="004C4B4F">
      <w:pPr>
        <w:rPr>
          <w:rFonts w:ascii="仿宋_GB2312" w:eastAsia="仿宋_GB2312"/>
          <w:sz w:val="28"/>
          <w:szCs w:val="28"/>
        </w:rPr>
      </w:pPr>
      <w:r>
        <w:rPr>
          <w:rFonts w:ascii="仿宋_GB2312" w:eastAsia="仿宋_GB2312" w:hint="eastAsia"/>
          <w:sz w:val="28"/>
          <w:szCs w:val="28"/>
        </w:rPr>
        <w:t>4.5检查…………………………………………………………………………9</w:t>
      </w:r>
    </w:p>
    <w:p w:rsidR="004C4B4F" w:rsidRDefault="004C4B4F" w:rsidP="004C4B4F">
      <w:pPr>
        <w:rPr>
          <w:rFonts w:ascii="仿宋_GB2312" w:eastAsia="仿宋_GB2312"/>
          <w:sz w:val="28"/>
          <w:szCs w:val="28"/>
        </w:rPr>
      </w:pPr>
      <w:r>
        <w:rPr>
          <w:rFonts w:ascii="仿宋_GB2312" w:eastAsia="仿宋_GB2312" w:hint="eastAsia"/>
          <w:sz w:val="28"/>
          <w:szCs w:val="28"/>
        </w:rPr>
        <w:t>4.6管理评审……………………………………………………………………10</w:t>
      </w:r>
    </w:p>
    <w:p w:rsidR="004C4B4F" w:rsidRDefault="004C4B4F" w:rsidP="004C4B4F">
      <w:pPr>
        <w:rPr>
          <w:rFonts w:ascii="Times New Roman"/>
          <w:sz w:val="28"/>
          <w:szCs w:val="28"/>
        </w:rPr>
      </w:pPr>
    </w:p>
    <w:p w:rsidR="004C4B4F" w:rsidRDefault="004C4B4F" w:rsidP="004C4B4F">
      <w:pPr>
        <w:rPr>
          <w:sz w:val="28"/>
          <w:szCs w:val="28"/>
        </w:rPr>
      </w:pPr>
    </w:p>
    <w:p w:rsidR="004C4B4F" w:rsidRDefault="004C4B4F" w:rsidP="004C4B4F">
      <w:pPr>
        <w:rPr>
          <w:sz w:val="28"/>
          <w:szCs w:val="28"/>
        </w:rPr>
      </w:pPr>
    </w:p>
    <w:p w:rsidR="004C4B4F" w:rsidRDefault="004C4B4F" w:rsidP="004C4B4F">
      <w:pPr>
        <w:rPr>
          <w:sz w:val="28"/>
          <w:szCs w:val="28"/>
        </w:rPr>
      </w:pPr>
    </w:p>
    <w:p w:rsidR="004C4B4F" w:rsidRDefault="004C4B4F" w:rsidP="004C4B4F">
      <w:pPr>
        <w:rPr>
          <w:sz w:val="28"/>
          <w:szCs w:val="28"/>
        </w:rPr>
      </w:pPr>
    </w:p>
    <w:p w:rsidR="00746E6C" w:rsidRDefault="0093559C" w:rsidP="00C30A04">
      <w:pPr>
        <w:autoSpaceDE w:val="0"/>
        <w:autoSpaceDN w:val="0"/>
        <w:adjustRightInd w:val="0"/>
        <w:spacing w:after="20" w:line="360" w:lineRule="auto"/>
        <w:ind w:firstLine="40"/>
        <w:jc w:val="left"/>
        <w:rPr>
          <w:rFonts w:ascii="宋体" w:cs="宋体"/>
          <w:color w:val="000000"/>
          <w:kern w:val="0"/>
          <w:szCs w:val="21"/>
          <w:lang w:val="zh-CN"/>
        </w:rPr>
      </w:pPr>
      <w:r>
        <w:rPr>
          <w:rFonts w:ascii="宋体" w:cs="宋体" w:hint="eastAsia"/>
          <w:color w:val="000000"/>
          <w:kern w:val="0"/>
          <w:szCs w:val="21"/>
          <w:lang w:val="zh-CN"/>
        </w:rPr>
        <w:t xml:space="preserve">                        </w:t>
      </w:r>
    </w:p>
    <w:p w:rsidR="00746E6C" w:rsidRDefault="00746E6C" w:rsidP="00C30A04">
      <w:pPr>
        <w:autoSpaceDE w:val="0"/>
        <w:autoSpaceDN w:val="0"/>
        <w:adjustRightInd w:val="0"/>
        <w:spacing w:after="20" w:line="360" w:lineRule="auto"/>
        <w:ind w:firstLine="40"/>
        <w:jc w:val="left"/>
        <w:rPr>
          <w:rFonts w:ascii="宋体" w:cs="宋体"/>
          <w:color w:val="000000"/>
          <w:kern w:val="0"/>
          <w:szCs w:val="21"/>
          <w:lang w:val="zh-CN"/>
        </w:rPr>
      </w:pPr>
    </w:p>
    <w:p w:rsidR="00746E6C" w:rsidRDefault="00746E6C" w:rsidP="00C30A04">
      <w:pPr>
        <w:autoSpaceDE w:val="0"/>
        <w:autoSpaceDN w:val="0"/>
        <w:adjustRightInd w:val="0"/>
        <w:spacing w:after="20" w:line="360" w:lineRule="auto"/>
        <w:ind w:firstLine="40"/>
        <w:jc w:val="left"/>
        <w:rPr>
          <w:rFonts w:ascii="宋体" w:cs="宋体"/>
          <w:color w:val="000000"/>
          <w:kern w:val="0"/>
          <w:szCs w:val="21"/>
          <w:lang w:val="zh-CN"/>
        </w:rPr>
      </w:pPr>
    </w:p>
    <w:p w:rsidR="00746E6C" w:rsidRDefault="00746E6C" w:rsidP="00C30A04">
      <w:pPr>
        <w:autoSpaceDE w:val="0"/>
        <w:autoSpaceDN w:val="0"/>
        <w:adjustRightInd w:val="0"/>
        <w:spacing w:after="20" w:line="360" w:lineRule="auto"/>
        <w:ind w:firstLine="40"/>
        <w:jc w:val="left"/>
        <w:rPr>
          <w:rFonts w:ascii="宋体" w:cs="宋体"/>
          <w:color w:val="000000"/>
          <w:kern w:val="0"/>
          <w:szCs w:val="21"/>
          <w:lang w:val="zh-CN"/>
        </w:rPr>
      </w:pPr>
    </w:p>
    <w:p w:rsidR="00E63B44" w:rsidRDefault="00E63B44" w:rsidP="00E63B44">
      <w:pPr>
        <w:autoSpaceDE w:val="0"/>
        <w:autoSpaceDN w:val="0"/>
        <w:adjustRightInd w:val="0"/>
        <w:spacing w:after="20" w:line="360" w:lineRule="auto"/>
        <w:rPr>
          <w:rFonts w:ascii="宋体" w:cs="宋体"/>
          <w:color w:val="000000"/>
          <w:kern w:val="0"/>
          <w:szCs w:val="21"/>
          <w:lang w:val="zh-CN"/>
        </w:rPr>
      </w:pPr>
    </w:p>
    <w:p w:rsidR="00761D49" w:rsidRDefault="00761D49" w:rsidP="00E63B44">
      <w:pPr>
        <w:autoSpaceDE w:val="0"/>
        <w:autoSpaceDN w:val="0"/>
        <w:adjustRightInd w:val="0"/>
        <w:spacing w:after="20" w:line="360" w:lineRule="auto"/>
        <w:jc w:val="center"/>
        <w:rPr>
          <w:rFonts w:ascii="宋体" w:cs="宋体" w:hint="eastAsia"/>
          <w:kern w:val="0"/>
          <w:szCs w:val="21"/>
          <w:lang w:val="zh-CN"/>
        </w:rPr>
      </w:pPr>
    </w:p>
    <w:p w:rsidR="00761D49" w:rsidRDefault="00761D49" w:rsidP="00E63B44">
      <w:pPr>
        <w:autoSpaceDE w:val="0"/>
        <w:autoSpaceDN w:val="0"/>
        <w:adjustRightInd w:val="0"/>
        <w:spacing w:after="20" w:line="360" w:lineRule="auto"/>
        <w:jc w:val="center"/>
        <w:rPr>
          <w:rFonts w:ascii="宋体" w:cs="宋体" w:hint="eastAsia"/>
          <w:kern w:val="0"/>
          <w:szCs w:val="21"/>
          <w:lang w:val="zh-CN"/>
        </w:rPr>
      </w:pPr>
    </w:p>
    <w:p w:rsidR="00761D49" w:rsidRDefault="00761D49" w:rsidP="00E63B44">
      <w:pPr>
        <w:autoSpaceDE w:val="0"/>
        <w:autoSpaceDN w:val="0"/>
        <w:adjustRightInd w:val="0"/>
        <w:spacing w:after="20" w:line="360" w:lineRule="auto"/>
        <w:jc w:val="center"/>
        <w:rPr>
          <w:rFonts w:ascii="宋体" w:cs="宋体" w:hint="eastAsia"/>
          <w:kern w:val="0"/>
          <w:szCs w:val="21"/>
          <w:lang w:val="zh-CN"/>
        </w:rPr>
      </w:pPr>
    </w:p>
    <w:p w:rsidR="00761D49" w:rsidRDefault="00761D49" w:rsidP="00E63B44">
      <w:pPr>
        <w:autoSpaceDE w:val="0"/>
        <w:autoSpaceDN w:val="0"/>
        <w:adjustRightInd w:val="0"/>
        <w:spacing w:after="20" w:line="360" w:lineRule="auto"/>
        <w:jc w:val="center"/>
        <w:rPr>
          <w:rFonts w:ascii="宋体" w:cs="宋体" w:hint="eastAsia"/>
          <w:kern w:val="0"/>
          <w:szCs w:val="21"/>
          <w:lang w:val="zh-CN"/>
        </w:rPr>
      </w:pPr>
    </w:p>
    <w:p w:rsidR="00761D49" w:rsidRDefault="00761D49" w:rsidP="00E63B44">
      <w:pPr>
        <w:autoSpaceDE w:val="0"/>
        <w:autoSpaceDN w:val="0"/>
        <w:adjustRightInd w:val="0"/>
        <w:spacing w:after="20" w:line="360" w:lineRule="auto"/>
        <w:jc w:val="center"/>
        <w:rPr>
          <w:rFonts w:ascii="宋体" w:cs="宋体" w:hint="eastAsia"/>
          <w:kern w:val="0"/>
          <w:szCs w:val="21"/>
          <w:lang w:val="zh-CN"/>
        </w:rPr>
      </w:pPr>
    </w:p>
    <w:p w:rsidR="00391FF0" w:rsidRPr="00C30A04" w:rsidRDefault="00391FF0" w:rsidP="00E63B44">
      <w:pPr>
        <w:autoSpaceDE w:val="0"/>
        <w:autoSpaceDN w:val="0"/>
        <w:adjustRightInd w:val="0"/>
        <w:spacing w:after="20" w:line="360" w:lineRule="auto"/>
        <w:jc w:val="center"/>
        <w:rPr>
          <w:rFonts w:ascii="Times New Roman" w:hAnsi="Times New Roman"/>
          <w:kern w:val="0"/>
          <w:szCs w:val="21"/>
          <w:lang w:val="zh-CN"/>
        </w:rPr>
      </w:pPr>
      <w:r w:rsidRPr="00C30A04">
        <w:rPr>
          <w:rFonts w:ascii="宋体" w:cs="宋体" w:hint="eastAsia"/>
          <w:kern w:val="0"/>
          <w:szCs w:val="21"/>
          <w:lang w:val="zh-CN"/>
        </w:rPr>
        <w:lastRenderedPageBreak/>
        <w:t>前言</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szCs w:val="21"/>
          <w:lang w:val="zh-CN"/>
        </w:rPr>
        <w:t xml:space="preserve">    </w:t>
      </w:r>
      <w:r w:rsidRPr="00C30A04">
        <w:rPr>
          <w:rFonts w:ascii="宋体" w:hAnsi="Times New Roman" w:cs="宋体"/>
          <w:kern w:val="0"/>
          <w:position w:val="2"/>
          <w:szCs w:val="21"/>
          <w:lang w:val="zh-CN"/>
        </w:rPr>
        <w:t xml:space="preserve">  GB</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T 28000</w:t>
      </w:r>
      <w:r w:rsidRPr="00C30A04">
        <w:rPr>
          <w:rFonts w:ascii="宋体" w:hAnsi="Times New Roman" w:cs="宋体" w:hint="eastAsia"/>
          <w:kern w:val="0"/>
          <w:position w:val="2"/>
          <w:szCs w:val="21"/>
          <w:lang w:val="zh-CN"/>
        </w:rPr>
        <w:t>《职业健康安全管理体系》系列国家标准体系结构如下：</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w:t>
      </w:r>
      <w:r w:rsidRPr="00C30A04">
        <w:rPr>
          <w:rFonts w:ascii="宋体" w:hAnsi="Times New Roman" w:cs="宋体" w:hint="eastAsia"/>
          <w:kern w:val="0"/>
          <w:position w:val="2"/>
          <w:szCs w:val="21"/>
          <w:lang w:val="zh-CN"/>
        </w:rPr>
        <w:t>职业健康安全管理体系要求（</w:t>
      </w:r>
      <w:r w:rsidRPr="00C30A04">
        <w:rPr>
          <w:rFonts w:ascii="宋体" w:hAnsi="Times New Roman" w:cs="宋体"/>
          <w:kern w:val="0"/>
          <w:position w:val="2"/>
          <w:szCs w:val="21"/>
          <w:lang w:val="zh-CN"/>
        </w:rPr>
        <w:t>GB</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T 28001</w:t>
      </w:r>
      <w:r w:rsidRPr="00C30A04">
        <w:rPr>
          <w:rFonts w:ascii="宋体" w:hAnsi="Times New Roman" w:cs="宋体" w:hint="eastAsia"/>
          <w:kern w:val="0"/>
          <w:position w:val="2"/>
          <w:szCs w:val="21"/>
          <w:lang w:val="zh-CN"/>
        </w:rPr>
        <w:t>）；</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w:t>
      </w:r>
      <w:r w:rsidRPr="00C30A04">
        <w:rPr>
          <w:rFonts w:ascii="宋体" w:hAnsi="Times New Roman" w:cs="宋体" w:hint="eastAsia"/>
          <w:kern w:val="0"/>
          <w:position w:val="2"/>
          <w:szCs w:val="21"/>
          <w:lang w:val="zh-CN"/>
        </w:rPr>
        <w:t>职业健康安全管理体系</w:t>
      </w:r>
      <w:r w:rsidRPr="00C30A04">
        <w:rPr>
          <w:rFonts w:ascii="宋体" w:hAnsi="Times New Roman" w:cs="宋体"/>
          <w:kern w:val="0"/>
          <w:position w:val="2"/>
          <w:szCs w:val="21"/>
          <w:lang w:val="zh-CN"/>
        </w:rPr>
        <w:t>GB</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T 28001</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2011</w:t>
      </w:r>
      <w:r w:rsidRPr="00C30A04">
        <w:rPr>
          <w:rFonts w:ascii="宋体" w:hAnsi="Times New Roman" w:cs="宋体" w:hint="eastAsia"/>
          <w:kern w:val="0"/>
          <w:position w:val="2"/>
          <w:szCs w:val="21"/>
          <w:lang w:val="zh-CN"/>
        </w:rPr>
        <w:t>的实施指南（</w:t>
      </w:r>
      <w:r w:rsidRPr="00C30A04">
        <w:rPr>
          <w:rFonts w:ascii="宋体" w:hAnsi="Times New Roman" w:cs="宋体"/>
          <w:kern w:val="0"/>
          <w:position w:val="2"/>
          <w:szCs w:val="21"/>
          <w:lang w:val="zh-CN"/>
        </w:rPr>
        <w:t>GB/T28002</w:t>
      </w:r>
      <w:r w:rsidRPr="00C30A04">
        <w:rPr>
          <w:rFonts w:ascii="宋体" w:hAnsi="Times New Roman" w:cs="宋体" w:hint="eastAsia"/>
          <w:kern w:val="0"/>
          <w:position w:val="2"/>
          <w:szCs w:val="21"/>
          <w:lang w:val="zh-CN"/>
        </w:rPr>
        <w:t>）。</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w:t>
      </w:r>
      <w:r w:rsidRPr="00C30A04">
        <w:rPr>
          <w:rFonts w:ascii="宋体" w:hAnsi="Times New Roman" w:cs="宋体" w:hint="eastAsia"/>
          <w:kern w:val="0"/>
          <w:position w:val="2"/>
          <w:szCs w:val="21"/>
          <w:lang w:val="zh-CN"/>
        </w:rPr>
        <w:t>本标准考虑了与</w:t>
      </w:r>
      <w:r w:rsidRPr="00C30A04">
        <w:rPr>
          <w:rFonts w:ascii="宋体" w:hAnsi="Times New Roman" w:cs="宋体"/>
          <w:kern w:val="0"/>
          <w:position w:val="2"/>
          <w:szCs w:val="21"/>
          <w:lang w:val="zh-CN"/>
        </w:rPr>
        <w:t>GB/T19001-2008</w:t>
      </w:r>
      <w:r w:rsidRPr="00C30A04">
        <w:rPr>
          <w:rFonts w:ascii="宋体" w:hAnsi="Times New Roman" w:cs="宋体" w:hint="eastAsia"/>
          <w:kern w:val="0"/>
          <w:position w:val="2"/>
          <w:szCs w:val="21"/>
          <w:lang w:val="zh-CN"/>
        </w:rPr>
        <w:t>《质量管理体系要求》、</w:t>
      </w:r>
      <w:r w:rsidRPr="00C30A04">
        <w:rPr>
          <w:rFonts w:ascii="宋体" w:hAnsi="Times New Roman" w:cs="宋体"/>
          <w:kern w:val="0"/>
          <w:position w:val="2"/>
          <w:szCs w:val="21"/>
          <w:lang w:val="zh-CN"/>
        </w:rPr>
        <w:t>GB/T24001</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 xml:space="preserve">2004 </w:t>
      </w:r>
      <w:r w:rsidRPr="00C30A04">
        <w:rPr>
          <w:rFonts w:ascii="宋体" w:hAnsi="Times New Roman" w:cs="宋体" w:hint="eastAsia"/>
          <w:kern w:val="0"/>
          <w:position w:val="2"/>
          <w:szCs w:val="21"/>
          <w:lang w:val="zh-CN"/>
        </w:rPr>
        <w:t>《环境管理体系要求及使用指南》标准的相容性，以便于满足组织整合职业健康安全、环境管理和质量管理体系的需求。</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w:t>
      </w:r>
      <w:r w:rsidRPr="00C30A04">
        <w:rPr>
          <w:rFonts w:ascii="宋体" w:hAnsi="Times New Roman" w:cs="宋体" w:hint="eastAsia"/>
          <w:kern w:val="0"/>
          <w:position w:val="2"/>
          <w:szCs w:val="21"/>
          <w:lang w:val="zh-CN"/>
        </w:rPr>
        <w:t>本标准是对</w:t>
      </w:r>
      <w:r w:rsidRPr="00C30A04">
        <w:rPr>
          <w:rFonts w:ascii="宋体" w:hAnsi="Times New Roman" w:cs="宋体"/>
          <w:kern w:val="0"/>
          <w:position w:val="2"/>
          <w:szCs w:val="21"/>
          <w:lang w:val="zh-CN"/>
        </w:rPr>
        <w:t>GB/T28001--2001</w:t>
      </w:r>
      <w:r w:rsidRPr="00C30A04">
        <w:rPr>
          <w:rFonts w:ascii="宋体" w:hAnsi="Times New Roman" w:cs="宋体" w:hint="eastAsia"/>
          <w:kern w:val="0"/>
          <w:position w:val="2"/>
          <w:szCs w:val="21"/>
          <w:lang w:val="zh-CN"/>
        </w:rPr>
        <w:t>标准的修订。主要变化如下：</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w:t>
      </w:r>
      <w:r w:rsidRPr="00C30A04">
        <w:rPr>
          <w:rFonts w:ascii="宋体" w:hAnsi="Times New Roman" w:cs="宋体" w:hint="eastAsia"/>
          <w:kern w:val="0"/>
          <w:position w:val="2"/>
          <w:szCs w:val="21"/>
          <w:lang w:val="zh-CN"/>
        </w:rPr>
        <w:t>更加强调了</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健康</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的重要性；</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w:t>
      </w:r>
      <w:r w:rsidRPr="00C30A04">
        <w:rPr>
          <w:rFonts w:ascii="宋体" w:hAnsi="Times New Roman" w:cs="宋体" w:hint="eastAsia"/>
          <w:kern w:val="0"/>
          <w:position w:val="2"/>
          <w:szCs w:val="21"/>
          <w:lang w:val="zh-CN"/>
        </w:rPr>
        <w:t>对</w:t>
      </w:r>
      <w:r w:rsidRPr="00C30A04">
        <w:rPr>
          <w:rFonts w:ascii="宋体" w:hAnsi="Times New Roman" w:cs="宋体"/>
          <w:kern w:val="0"/>
          <w:position w:val="2"/>
          <w:szCs w:val="21"/>
          <w:lang w:val="zh-CN"/>
        </w:rPr>
        <w:t>PDCA</w:t>
      </w:r>
      <w:r w:rsidRPr="00C30A04">
        <w:rPr>
          <w:rFonts w:ascii="宋体" w:hAnsi="Times New Roman" w:cs="宋体" w:hint="eastAsia"/>
          <w:kern w:val="0"/>
          <w:position w:val="2"/>
          <w:szCs w:val="21"/>
          <w:lang w:val="zh-CN"/>
        </w:rPr>
        <w:t>（策划－实施－检查－改进）模式，仅在引言部分作全面介绍，在各主要条款的开头不再予以介绍；</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w:t>
      </w:r>
      <w:r w:rsidRPr="00C30A04">
        <w:rPr>
          <w:rFonts w:ascii="宋体" w:hAnsi="Times New Roman" w:cs="宋体" w:hint="eastAsia"/>
          <w:kern w:val="0"/>
          <w:position w:val="2"/>
          <w:szCs w:val="21"/>
          <w:lang w:val="zh-CN"/>
        </w:rPr>
        <w:t>术语和定义部分作了较大调整和变动，包括：</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a</w:t>
      </w:r>
      <w:r w:rsidRPr="00C30A04">
        <w:rPr>
          <w:rFonts w:ascii="宋体" w:hAnsi="Times New Roman" w:cs="宋体" w:hint="eastAsia"/>
          <w:kern w:val="0"/>
          <w:position w:val="2"/>
          <w:szCs w:val="21"/>
          <w:lang w:val="zh-CN"/>
        </w:rPr>
        <w:t>）新增</w:t>
      </w:r>
      <w:r w:rsidRPr="00C30A04">
        <w:rPr>
          <w:rFonts w:ascii="宋体" w:hAnsi="Times New Roman" w:cs="宋体"/>
          <w:kern w:val="0"/>
          <w:position w:val="2"/>
          <w:szCs w:val="21"/>
          <w:lang w:val="zh-CN"/>
        </w:rPr>
        <w:t>9</w:t>
      </w:r>
      <w:r w:rsidRPr="00C30A04">
        <w:rPr>
          <w:rFonts w:ascii="宋体" w:hAnsi="Times New Roman" w:cs="宋体" w:hint="eastAsia"/>
          <w:kern w:val="0"/>
          <w:position w:val="2"/>
          <w:szCs w:val="21"/>
          <w:lang w:val="zh-CN"/>
        </w:rPr>
        <w:t>个术语。它们分别为：</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可接受风险</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纠正措施</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文件</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健康损害</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职业健康安全方针</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工作场所</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预防措施</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程序</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记录</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b</w:t>
      </w:r>
      <w:r w:rsidRPr="00C30A04">
        <w:rPr>
          <w:rFonts w:ascii="宋体" w:hAnsi="Times New Roman" w:cs="宋体" w:hint="eastAsia"/>
          <w:kern w:val="0"/>
          <w:position w:val="2"/>
          <w:szCs w:val="21"/>
          <w:lang w:val="zh-CN"/>
        </w:rPr>
        <w:t>）修改</w:t>
      </w:r>
      <w:r w:rsidRPr="00C30A04">
        <w:rPr>
          <w:rFonts w:ascii="宋体" w:hAnsi="Times New Roman" w:cs="宋体"/>
          <w:kern w:val="0"/>
          <w:position w:val="2"/>
          <w:szCs w:val="21"/>
          <w:lang w:val="zh-CN"/>
        </w:rPr>
        <w:t>13</w:t>
      </w:r>
      <w:r w:rsidRPr="00C30A04">
        <w:rPr>
          <w:rFonts w:ascii="宋体" w:hAnsi="Times New Roman" w:cs="宋体" w:hint="eastAsia"/>
          <w:kern w:val="0"/>
          <w:position w:val="2"/>
          <w:szCs w:val="21"/>
          <w:lang w:val="zh-CN"/>
        </w:rPr>
        <w:t>个术语的定义。它们分别为；</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审核</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持续改进</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危险源</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事件</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相关方</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不符合</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职业健康安全</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职业健康安全管理体系</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职业健康安全目标</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职业健康安全绩效</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组织</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风险</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风险评价</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p>
    <w:p w:rsidR="00391FF0" w:rsidRPr="00C30A04" w:rsidRDefault="00391FF0" w:rsidP="00C30A04">
      <w:pPr>
        <w:autoSpaceDE w:val="0"/>
        <w:autoSpaceDN w:val="0"/>
        <w:adjustRightInd w:val="0"/>
        <w:spacing w:after="20" w:line="360" w:lineRule="auto"/>
        <w:ind w:firstLine="40"/>
        <w:rPr>
          <w:rFonts w:ascii="宋体" w:hAnsi="Times New Roman" w:cs="宋体"/>
          <w:kern w:val="0"/>
          <w:position w:val="2"/>
          <w:szCs w:val="21"/>
          <w:lang w:val="zh-CN"/>
        </w:rPr>
      </w:pPr>
      <w:r w:rsidRPr="00C30A04">
        <w:rPr>
          <w:rFonts w:ascii="宋体" w:hAnsi="Times New Roman" w:cs="宋体"/>
          <w:kern w:val="0"/>
          <w:position w:val="2"/>
          <w:szCs w:val="21"/>
          <w:lang w:val="zh-CN"/>
        </w:rPr>
        <w:t xml:space="preserve">       c</w:t>
      </w:r>
      <w:r w:rsidRPr="00C30A04">
        <w:rPr>
          <w:rFonts w:ascii="宋体" w:hAnsi="Times New Roman" w:cs="宋体" w:hint="eastAsia"/>
          <w:kern w:val="0"/>
          <w:position w:val="2"/>
          <w:szCs w:val="21"/>
          <w:lang w:val="zh-CN"/>
        </w:rPr>
        <w:t>）原有术语</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可容许风险</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已被</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可接受风险</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所取代（参见</w:t>
      </w:r>
      <w:r w:rsidRPr="00C30A04">
        <w:rPr>
          <w:rFonts w:ascii="宋体" w:hAnsi="Times New Roman" w:cs="宋体"/>
          <w:kern w:val="0"/>
          <w:position w:val="2"/>
          <w:szCs w:val="21"/>
          <w:lang w:val="zh-CN"/>
        </w:rPr>
        <w:t>3.1</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d</w:t>
      </w:r>
      <w:r w:rsidRPr="00C30A04">
        <w:rPr>
          <w:rFonts w:ascii="宋体" w:hAnsi="Times New Roman" w:cs="宋体" w:hint="eastAsia"/>
          <w:kern w:val="0"/>
          <w:position w:val="2"/>
          <w:szCs w:val="21"/>
          <w:lang w:val="zh-CN"/>
        </w:rPr>
        <w:t>）原有术语</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事故</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被合并到术语</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事件</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中（参见</w:t>
      </w:r>
      <w:r w:rsidRPr="00C30A04">
        <w:rPr>
          <w:rFonts w:ascii="宋体" w:hAnsi="Times New Roman" w:cs="宋体"/>
          <w:kern w:val="0"/>
          <w:position w:val="2"/>
          <w:szCs w:val="21"/>
          <w:lang w:val="zh-CN"/>
        </w:rPr>
        <w:t>3.9</w:t>
      </w:r>
      <w:r w:rsidRPr="00C30A04">
        <w:rPr>
          <w:rFonts w:ascii="宋体" w:hAnsi="Times New Roman" w:cs="宋体" w:hint="eastAsia"/>
          <w:kern w:val="0"/>
          <w:position w:val="2"/>
          <w:szCs w:val="21"/>
          <w:lang w:val="zh-CN"/>
        </w:rPr>
        <w:t>）；</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e</w:t>
      </w:r>
      <w:r w:rsidRPr="00C30A04">
        <w:rPr>
          <w:rFonts w:ascii="宋体" w:hAnsi="Times New Roman" w:cs="宋体" w:hint="eastAsia"/>
          <w:kern w:val="0"/>
          <w:position w:val="2"/>
          <w:szCs w:val="21"/>
          <w:lang w:val="zh-CN"/>
        </w:rPr>
        <w:t>）术语</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危险源</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的定义不再涉及</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财产损失</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工作环境破坏</w:t>
      </w:r>
      <w:r w:rsidRPr="00C30A04">
        <w:rPr>
          <w:rFonts w:ascii="宋体" w:hAnsi="Times New Roman" w:cs="宋体"/>
          <w:kern w:val="0"/>
          <w:position w:val="2"/>
          <w:szCs w:val="21"/>
          <w:lang w:val="zh-CN"/>
        </w:rPr>
        <w:t>"</w:t>
      </w:r>
      <w:r w:rsidRPr="00C30A04">
        <w:rPr>
          <w:rFonts w:ascii="宋体" w:hAnsi="Times New Roman" w:cs="宋体" w:hint="eastAsia"/>
          <w:kern w:val="0"/>
          <w:position w:val="2"/>
          <w:szCs w:val="21"/>
          <w:lang w:val="zh-CN"/>
        </w:rPr>
        <w:t>（参见</w:t>
      </w:r>
      <w:r w:rsidRPr="00C30A04">
        <w:rPr>
          <w:rFonts w:ascii="宋体" w:hAnsi="Times New Roman" w:cs="宋体"/>
          <w:kern w:val="0"/>
          <w:position w:val="2"/>
          <w:szCs w:val="21"/>
          <w:lang w:val="zh-CN"/>
        </w:rPr>
        <w:t>3.6</w:t>
      </w:r>
      <w:r w:rsidRPr="00C30A04">
        <w:rPr>
          <w:rFonts w:ascii="宋体" w:hAnsi="Times New Roman" w:cs="宋体" w:hint="eastAsia"/>
          <w:kern w:val="0"/>
          <w:position w:val="2"/>
          <w:szCs w:val="21"/>
          <w:lang w:val="zh-CN"/>
        </w:rPr>
        <w:t>）；</w:t>
      </w:r>
    </w:p>
    <w:p w:rsidR="00391FF0" w:rsidRPr="00C30A04" w:rsidRDefault="00391FF0" w:rsidP="00C30A04">
      <w:pPr>
        <w:autoSpaceDE w:val="0"/>
        <w:autoSpaceDN w:val="0"/>
        <w:adjustRightInd w:val="0"/>
        <w:spacing w:after="20" w:line="360" w:lineRule="auto"/>
        <w:ind w:firstLine="40"/>
        <w:rPr>
          <w:rFonts w:ascii="Times New Roman" w:hAnsi="Times New Roman"/>
          <w:kern w:val="0"/>
          <w:position w:val="2"/>
          <w:szCs w:val="21"/>
          <w:lang w:val="zh-CN"/>
        </w:rPr>
      </w:pPr>
      <w:r w:rsidRPr="00C30A04">
        <w:rPr>
          <w:rFonts w:ascii="宋体" w:hAnsi="Times New Roman" w:cs="宋体"/>
          <w:kern w:val="0"/>
          <w:position w:val="2"/>
          <w:szCs w:val="21"/>
          <w:lang w:val="zh-CN"/>
        </w:rPr>
        <w:t xml:space="preserve">    </w:t>
      </w:r>
      <w:r w:rsidRPr="00C30A04">
        <w:rPr>
          <w:rFonts w:ascii="宋体" w:hAnsi="Times New Roman" w:cs="宋体" w:hint="eastAsia"/>
          <w:kern w:val="0"/>
          <w:position w:val="2"/>
          <w:szCs w:val="21"/>
          <w:lang w:val="zh-CN"/>
        </w:rPr>
        <w:t>注：考虑到这样的损失和破坏并不直接与职业健康安全管理相关，它们应包括在资产管理的范畴内。作为替代的一种方法，对职业健康安全有影响的此方面的损失和破坏，其风险可以通过组织的风险评价过程得到识别，并通过适当的风险控制措施对其实施控制。</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为与</w:t>
      </w:r>
      <w:r>
        <w:rPr>
          <w:rFonts w:ascii="宋体" w:hAnsi="Times New Roman" w:cs="宋体"/>
          <w:position w:val="2"/>
          <w:szCs w:val="21"/>
        </w:rPr>
        <w:t>GB/T 24001-</w:t>
      </w:r>
      <w:r w:rsidRPr="00C30A04">
        <w:rPr>
          <w:rFonts w:ascii="宋体" w:hAnsi="Times New Roman" w:cs="宋体"/>
          <w:position w:val="2"/>
          <w:szCs w:val="21"/>
        </w:rPr>
        <w:t>2004</w:t>
      </w:r>
      <w:r w:rsidRPr="00C30A04">
        <w:rPr>
          <w:rFonts w:ascii="宋体" w:hAnsi="Times New Roman" w:cs="宋体" w:hint="eastAsia"/>
          <w:position w:val="2"/>
          <w:szCs w:val="21"/>
        </w:rPr>
        <w:t>、</w:t>
      </w:r>
      <w:r>
        <w:rPr>
          <w:rFonts w:ascii="宋体" w:hAnsi="Times New Roman" w:cs="宋体"/>
          <w:position w:val="2"/>
          <w:szCs w:val="21"/>
        </w:rPr>
        <w:t xml:space="preserve"> GB/T 19001-</w:t>
      </w:r>
      <w:r w:rsidRPr="00C30A04">
        <w:rPr>
          <w:rFonts w:ascii="宋体" w:hAnsi="Times New Roman" w:cs="宋体"/>
          <w:position w:val="2"/>
          <w:szCs w:val="21"/>
        </w:rPr>
        <w:t>2008</w:t>
      </w:r>
      <w:r w:rsidRPr="00C30A04">
        <w:rPr>
          <w:rFonts w:ascii="宋体" w:hAnsi="Times New Roman" w:cs="宋体" w:hint="eastAsia"/>
          <w:position w:val="2"/>
          <w:szCs w:val="21"/>
        </w:rPr>
        <w:t>更加兼容，标准技术内容作了较大的改进，例如；为与</w:t>
      </w:r>
      <w:r w:rsidRPr="00C30A04">
        <w:rPr>
          <w:rFonts w:ascii="宋体" w:hAnsi="Times New Roman" w:cs="宋体"/>
          <w:position w:val="2"/>
          <w:szCs w:val="21"/>
        </w:rPr>
        <w:t>GB</w:t>
      </w:r>
      <w:r w:rsidRPr="00C30A04">
        <w:rPr>
          <w:rFonts w:ascii="宋体" w:hAnsi="Times New Roman" w:cs="宋体" w:hint="eastAsia"/>
          <w:position w:val="2"/>
          <w:szCs w:val="21"/>
        </w:rPr>
        <w:t>／</w:t>
      </w:r>
      <w:r>
        <w:rPr>
          <w:rFonts w:ascii="宋体" w:hAnsi="Times New Roman" w:cs="宋体"/>
          <w:position w:val="2"/>
          <w:szCs w:val="21"/>
        </w:rPr>
        <w:t>T 24001-</w:t>
      </w:r>
      <w:r w:rsidRPr="00C30A04">
        <w:rPr>
          <w:rFonts w:ascii="宋体" w:hAnsi="Times New Roman" w:cs="宋体"/>
          <w:position w:val="2"/>
          <w:szCs w:val="21"/>
        </w:rPr>
        <w:t>2004</w:t>
      </w:r>
      <w:r w:rsidRPr="00C30A04">
        <w:rPr>
          <w:rFonts w:ascii="宋体" w:hAnsi="Times New Roman" w:cs="宋体" w:hint="eastAsia"/>
          <w:position w:val="2"/>
          <w:szCs w:val="21"/>
        </w:rPr>
        <w:t>相兼容，本标准将原标准的</w:t>
      </w:r>
      <w:r w:rsidRPr="00C30A04">
        <w:rPr>
          <w:rFonts w:ascii="宋体" w:hAnsi="Times New Roman" w:cs="宋体"/>
          <w:position w:val="2"/>
          <w:szCs w:val="21"/>
        </w:rPr>
        <w:t>4.3.3</w:t>
      </w:r>
      <w:r w:rsidRPr="00C30A04">
        <w:rPr>
          <w:rFonts w:ascii="宋体" w:hAnsi="Times New Roman" w:cs="宋体" w:hint="eastAsia"/>
          <w:position w:val="2"/>
          <w:szCs w:val="21"/>
        </w:rPr>
        <w:t>和</w:t>
      </w:r>
      <w:r w:rsidRPr="00C30A04">
        <w:rPr>
          <w:rFonts w:ascii="宋体" w:hAnsi="Times New Roman" w:cs="宋体"/>
          <w:position w:val="2"/>
          <w:szCs w:val="21"/>
        </w:rPr>
        <w:t>4.3.4</w:t>
      </w:r>
      <w:r w:rsidRPr="00C30A04">
        <w:rPr>
          <w:rFonts w:ascii="宋体" w:hAnsi="Times New Roman" w:cs="宋体" w:hint="eastAsia"/>
          <w:position w:val="2"/>
          <w:szCs w:val="21"/>
        </w:rPr>
        <w:t>合并；</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针对职业健康安全策划部分的控制措施的层级，提出了新要求（参见</w:t>
      </w:r>
      <w:r w:rsidRPr="00C30A04">
        <w:rPr>
          <w:rFonts w:ascii="宋体" w:hAnsi="Times New Roman" w:cs="宋体"/>
          <w:position w:val="2"/>
          <w:szCs w:val="21"/>
        </w:rPr>
        <w:t>3.1</w:t>
      </w:r>
      <w:r w:rsidRPr="00C30A04">
        <w:rPr>
          <w:rFonts w:ascii="宋体" w:hAnsi="Times New Roman" w:cs="宋体" w:hint="eastAsia"/>
          <w:position w:val="2"/>
          <w:szCs w:val="21"/>
        </w:rPr>
        <w:t>）；</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更加明确强调变更管理（参见</w:t>
      </w:r>
      <w:r w:rsidRPr="00C30A04">
        <w:rPr>
          <w:rFonts w:ascii="宋体" w:hAnsi="Times New Roman" w:cs="宋体"/>
          <w:position w:val="2"/>
          <w:szCs w:val="21"/>
        </w:rPr>
        <w:t>4.3.1</w:t>
      </w:r>
      <w:r w:rsidRPr="00C30A04">
        <w:rPr>
          <w:rFonts w:ascii="宋体" w:hAnsi="Times New Roman" w:cs="宋体" w:hint="eastAsia"/>
          <w:position w:val="2"/>
          <w:szCs w:val="21"/>
        </w:rPr>
        <w:t>和</w:t>
      </w:r>
      <w:r w:rsidRPr="00C30A04">
        <w:rPr>
          <w:rFonts w:ascii="宋体" w:hAnsi="Times New Roman" w:cs="宋体"/>
          <w:position w:val="2"/>
          <w:szCs w:val="21"/>
        </w:rPr>
        <w:t>4.4.6</w:t>
      </w:r>
      <w:r w:rsidRPr="00C30A04">
        <w:rPr>
          <w:rFonts w:ascii="宋体" w:hAnsi="Times New Roman" w:cs="宋体" w:hint="eastAsia"/>
          <w:position w:val="2"/>
          <w:szCs w:val="21"/>
        </w:rPr>
        <w:t>）；</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增加了</w:t>
      </w:r>
      <w:r w:rsidRPr="00C30A04">
        <w:rPr>
          <w:rFonts w:ascii="宋体" w:hAnsi="Times New Roman" w:cs="宋体"/>
          <w:position w:val="2"/>
          <w:szCs w:val="21"/>
        </w:rPr>
        <w:t>4.5.2</w:t>
      </w:r>
      <w:r w:rsidRPr="00C30A04">
        <w:rPr>
          <w:rFonts w:cs="Calibri"/>
          <w:position w:val="2"/>
          <w:szCs w:val="21"/>
        </w:rPr>
        <w:t>“</w:t>
      </w:r>
      <w:r w:rsidRPr="00C30A04">
        <w:rPr>
          <w:rFonts w:ascii="宋体" w:cs="宋体" w:hint="eastAsia"/>
          <w:position w:val="2"/>
          <w:szCs w:val="21"/>
        </w:rPr>
        <w:t>合规性怦价</w:t>
      </w:r>
      <w:r w:rsidRPr="00C30A04">
        <w:rPr>
          <w:rFonts w:cs="Calibri"/>
          <w:position w:val="2"/>
          <w:szCs w:val="21"/>
        </w:rPr>
        <w:t>”</w:t>
      </w:r>
      <w:r w:rsidRPr="00C30A04">
        <w:rPr>
          <w:rFonts w:ascii="宋体" w:cs="宋体" w:hint="eastAsia"/>
          <w:position w:val="2"/>
          <w:szCs w:val="21"/>
        </w:rPr>
        <w:t>；</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对于参与和协商提出了新要求（参见</w:t>
      </w:r>
      <w:r w:rsidRPr="00C30A04">
        <w:rPr>
          <w:rFonts w:ascii="宋体" w:hAnsi="Times New Roman" w:cs="宋体"/>
          <w:position w:val="2"/>
          <w:szCs w:val="21"/>
        </w:rPr>
        <w:t>4.4.3.2</w:t>
      </w:r>
      <w:r w:rsidRPr="00C30A04">
        <w:rPr>
          <w:rFonts w:ascii="宋体" w:hAnsi="Times New Roman" w:cs="宋体" w:hint="eastAsia"/>
          <w:position w:val="2"/>
          <w:szCs w:val="21"/>
        </w:rPr>
        <w:t>）；</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对于事件调查提出了新要求（参见</w:t>
      </w:r>
      <w:r w:rsidRPr="00C30A04">
        <w:rPr>
          <w:rFonts w:ascii="宋体" w:hAnsi="Times New Roman" w:cs="宋体"/>
          <w:position w:val="2"/>
          <w:szCs w:val="21"/>
        </w:rPr>
        <w:t>4.5.3.1</w:t>
      </w:r>
      <w:r w:rsidRPr="00C30A04">
        <w:rPr>
          <w:rFonts w:ascii="宋体" w:hAnsi="Times New Roman" w:cs="宋体" w:hint="eastAsia"/>
          <w:position w:val="2"/>
          <w:szCs w:val="21"/>
        </w:rPr>
        <w:t>）。</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本标准等同采用</w:t>
      </w:r>
      <w:r w:rsidRPr="00C30A04">
        <w:rPr>
          <w:rFonts w:ascii="宋体" w:hAnsi="Times New Roman" w:cs="宋体"/>
          <w:position w:val="2"/>
          <w:szCs w:val="21"/>
        </w:rPr>
        <w:t>BS OHSAS 18001</w:t>
      </w:r>
      <w:r w:rsidRPr="00C30A04">
        <w:rPr>
          <w:rFonts w:ascii="宋体" w:hAnsi="Times New Roman" w:cs="宋体" w:hint="eastAsia"/>
          <w:position w:val="2"/>
          <w:szCs w:val="21"/>
        </w:rPr>
        <w:t>：</w:t>
      </w:r>
      <w:r w:rsidRPr="00C30A04">
        <w:rPr>
          <w:rFonts w:ascii="宋体" w:hAnsi="Times New Roman" w:cs="宋体"/>
          <w:position w:val="2"/>
          <w:szCs w:val="21"/>
        </w:rPr>
        <w:t>2007</w:t>
      </w:r>
      <w:r w:rsidRPr="00C30A04">
        <w:rPr>
          <w:rFonts w:ascii="宋体" w:hAnsi="Times New Roman" w:cs="宋体" w:hint="eastAsia"/>
          <w:position w:val="2"/>
          <w:szCs w:val="21"/>
        </w:rPr>
        <w:t>《职业健康安全管理体系要求》（英文版）。</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lastRenderedPageBreak/>
        <w:t xml:space="preserve">    </w:t>
      </w:r>
      <w:r w:rsidRPr="00C30A04">
        <w:rPr>
          <w:rFonts w:ascii="宋体" w:hAnsi="Times New Roman" w:cs="宋体" w:hint="eastAsia"/>
          <w:position w:val="2"/>
          <w:szCs w:val="21"/>
        </w:rPr>
        <w:t>本标准根据</w:t>
      </w:r>
      <w:r w:rsidRPr="00C30A04">
        <w:rPr>
          <w:rFonts w:ascii="宋体" w:hAnsi="Times New Roman" w:cs="宋体"/>
          <w:position w:val="2"/>
          <w:szCs w:val="21"/>
        </w:rPr>
        <w:t>BS OHOHSAS 18001</w:t>
      </w:r>
      <w:r w:rsidRPr="00C30A04">
        <w:rPr>
          <w:rFonts w:ascii="宋体" w:hAnsi="Times New Roman" w:cs="宋体" w:hint="eastAsia"/>
          <w:position w:val="2"/>
          <w:szCs w:val="21"/>
        </w:rPr>
        <w:t>：</w:t>
      </w:r>
      <w:r w:rsidRPr="00C30A04">
        <w:rPr>
          <w:rFonts w:ascii="宋体" w:hAnsi="Times New Roman" w:cs="宋体"/>
          <w:position w:val="2"/>
          <w:szCs w:val="21"/>
        </w:rPr>
        <w:t>2007</w:t>
      </w:r>
      <w:r w:rsidRPr="00C30A04">
        <w:rPr>
          <w:rFonts w:ascii="宋体" w:hAnsi="Times New Roman" w:cs="宋体" w:hint="eastAsia"/>
          <w:position w:val="2"/>
          <w:szCs w:val="21"/>
        </w:rPr>
        <w:t>《职业健康安全管理体系要求》（英文版）翻译。</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本标准无意包含合同中所有必要的条款。使用者对本标准的应用自负其责。使用者符合本标准的规定并不免除其所应承担的法律义务。</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本标准由中国标准化研究院提出并归口。</w:t>
      </w:r>
    </w:p>
    <w:p w:rsidR="00391FF0" w:rsidRDefault="00391FF0" w:rsidP="00C30A04">
      <w:pPr>
        <w:autoSpaceDE w:val="0"/>
        <w:autoSpaceDN w:val="0"/>
        <w:adjustRightInd w:val="0"/>
        <w:spacing w:after="20" w:line="360" w:lineRule="auto"/>
        <w:ind w:firstLine="40"/>
        <w:rPr>
          <w:rFonts w:ascii="宋体" w:hAnsi="Times New Roman" w:cs="宋体"/>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本标准起草单位：中国标准化研究院、国家认证认可监督管理委员会、中国认证认可协会、中国合格评定国家认可中心、中国安全生产科学研究院、中国疾病预防控制中心职业卫生与中毒控制所、方圆标志认证集团有限公司、华夏认证中心有限公司等。</w:t>
      </w: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Default="00C415F5" w:rsidP="00C30A04">
      <w:pPr>
        <w:autoSpaceDE w:val="0"/>
        <w:autoSpaceDN w:val="0"/>
        <w:adjustRightInd w:val="0"/>
        <w:spacing w:after="20" w:line="360" w:lineRule="auto"/>
        <w:ind w:firstLine="40"/>
        <w:rPr>
          <w:rFonts w:ascii="宋体" w:hAnsi="Times New Roman" w:cs="宋体"/>
          <w:position w:val="2"/>
          <w:szCs w:val="21"/>
        </w:rPr>
      </w:pPr>
    </w:p>
    <w:p w:rsidR="00C415F5" w:rsidRPr="00C30A04" w:rsidRDefault="00C415F5" w:rsidP="00C30A04">
      <w:pPr>
        <w:autoSpaceDE w:val="0"/>
        <w:autoSpaceDN w:val="0"/>
        <w:adjustRightInd w:val="0"/>
        <w:spacing w:after="20" w:line="360" w:lineRule="auto"/>
        <w:ind w:firstLine="40"/>
        <w:rPr>
          <w:rFonts w:ascii="Times New Roman" w:hAnsi="Times New Roman"/>
          <w:position w:val="2"/>
          <w:szCs w:val="21"/>
        </w:rPr>
      </w:pP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p>
    <w:p w:rsidR="00391FF0" w:rsidRPr="00C30A04" w:rsidRDefault="00391FF0" w:rsidP="00272DB2">
      <w:pPr>
        <w:autoSpaceDE w:val="0"/>
        <w:autoSpaceDN w:val="0"/>
        <w:adjustRightInd w:val="0"/>
        <w:spacing w:after="20" w:line="360" w:lineRule="auto"/>
        <w:ind w:firstLine="40"/>
        <w:jc w:val="center"/>
        <w:rPr>
          <w:rFonts w:ascii="Times New Roman" w:hAnsi="Times New Roman"/>
          <w:position w:val="2"/>
          <w:szCs w:val="21"/>
        </w:rPr>
      </w:pPr>
      <w:r w:rsidRPr="00C30A04">
        <w:rPr>
          <w:rFonts w:ascii="宋体" w:hAnsi="Times New Roman" w:cs="宋体" w:hint="eastAsia"/>
          <w:position w:val="2"/>
          <w:szCs w:val="21"/>
        </w:rPr>
        <w:lastRenderedPageBreak/>
        <w:t>引言</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目前，由于有关法律更趋严格，促进良好职业健康安全实践的经济政策和其他措施更多地出台，相关方越来越关往职业健康安全问题，各类组织越来越重视依照其职业健康安全方针和目标来控制职业健康安全风险，以实现并证实其良好职业健康安全绩效。</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虽然许多组织为评价其职业健康安全绩效而推行职业健康安全</w:t>
      </w:r>
      <w:r w:rsidRPr="00C30A04">
        <w:rPr>
          <w:rFonts w:cs="Calibri"/>
          <w:position w:val="2"/>
          <w:szCs w:val="21"/>
        </w:rPr>
        <w:t>“</w:t>
      </w:r>
      <w:r w:rsidRPr="00C30A04">
        <w:rPr>
          <w:rFonts w:ascii="宋体" w:cs="宋体" w:hint="eastAsia"/>
          <w:position w:val="2"/>
          <w:szCs w:val="21"/>
        </w:rPr>
        <w:t>评审</w:t>
      </w:r>
      <w:r w:rsidRPr="00C30A04">
        <w:rPr>
          <w:rFonts w:cs="Calibri"/>
          <w:position w:val="2"/>
          <w:szCs w:val="21"/>
        </w:rPr>
        <w:t>”</w:t>
      </w:r>
      <w:r w:rsidRPr="00C30A04">
        <w:rPr>
          <w:rFonts w:ascii="宋体" w:cs="宋体" w:hint="eastAsia"/>
          <w:position w:val="2"/>
          <w:szCs w:val="21"/>
        </w:rPr>
        <w:t>或</w:t>
      </w:r>
      <w:r w:rsidRPr="00C30A04">
        <w:rPr>
          <w:rFonts w:cs="Calibri"/>
          <w:position w:val="2"/>
          <w:szCs w:val="21"/>
        </w:rPr>
        <w:t>“</w:t>
      </w:r>
      <w:r w:rsidRPr="00C30A04">
        <w:rPr>
          <w:rFonts w:ascii="宋体" w:cs="宋体" w:hint="eastAsia"/>
          <w:position w:val="2"/>
          <w:szCs w:val="21"/>
        </w:rPr>
        <w:t>审核</w:t>
      </w:r>
      <w:r w:rsidRPr="00C30A04">
        <w:rPr>
          <w:rFonts w:cs="Calibri"/>
          <w:position w:val="2"/>
          <w:szCs w:val="21"/>
        </w:rPr>
        <w:t>”</w:t>
      </w:r>
      <w:r w:rsidRPr="00C30A04">
        <w:rPr>
          <w:rFonts w:ascii="宋体" w:cs="宋体" w:hint="eastAsia"/>
          <w:position w:val="2"/>
          <w:szCs w:val="21"/>
        </w:rPr>
        <w:t>，但仅靠</w:t>
      </w:r>
      <w:r w:rsidRPr="00C30A04">
        <w:rPr>
          <w:rFonts w:cs="Calibri"/>
          <w:position w:val="2"/>
          <w:szCs w:val="21"/>
        </w:rPr>
        <w:t>“</w:t>
      </w:r>
      <w:r w:rsidRPr="00C30A04">
        <w:rPr>
          <w:rFonts w:ascii="宋体" w:cs="宋体" w:hint="eastAsia"/>
          <w:position w:val="2"/>
          <w:szCs w:val="21"/>
        </w:rPr>
        <w:t>评审</w:t>
      </w:r>
      <w:r w:rsidRPr="00C30A04">
        <w:rPr>
          <w:rFonts w:cs="Calibri"/>
          <w:position w:val="2"/>
          <w:szCs w:val="21"/>
        </w:rPr>
        <w:t>”</w:t>
      </w:r>
      <w:r w:rsidRPr="00C30A04">
        <w:rPr>
          <w:rFonts w:ascii="宋体" w:cs="宋体" w:hint="eastAsia"/>
          <w:position w:val="2"/>
          <w:szCs w:val="21"/>
        </w:rPr>
        <w:t>或</w:t>
      </w:r>
      <w:r w:rsidRPr="00C30A04">
        <w:rPr>
          <w:rFonts w:cs="Calibri"/>
          <w:position w:val="2"/>
          <w:szCs w:val="21"/>
        </w:rPr>
        <w:t>“</w:t>
      </w:r>
      <w:r w:rsidRPr="00C30A04">
        <w:rPr>
          <w:rFonts w:ascii="宋体" w:cs="宋体" w:hint="eastAsia"/>
          <w:position w:val="2"/>
          <w:szCs w:val="21"/>
        </w:rPr>
        <w:t>审核</w:t>
      </w:r>
      <w:r w:rsidRPr="00C30A04">
        <w:rPr>
          <w:rFonts w:cs="Calibri"/>
          <w:position w:val="2"/>
          <w:szCs w:val="21"/>
        </w:rPr>
        <w:t>”</w:t>
      </w:r>
      <w:r w:rsidRPr="00C30A04">
        <w:rPr>
          <w:rFonts w:ascii="宋体" w:cs="宋体" w:hint="eastAsia"/>
          <w:position w:val="2"/>
          <w:szCs w:val="21"/>
        </w:rPr>
        <w:t>本身可能仍不足以为组织提供保怔，使之确信其职业健康安全绩效不仅现在满足，并将持续满足法律法规和方针要求。要使</w:t>
      </w:r>
      <w:r w:rsidRPr="00C30A04">
        <w:rPr>
          <w:rFonts w:cs="Calibri"/>
          <w:position w:val="2"/>
          <w:szCs w:val="21"/>
        </w:rPr>
        <w:t>“</w:t>
      </w:r>
      <w:r w:rsidRPr="00C30A04">
        <w:rPr>
          <w:rFonts w:ascii="宋体" w:cs="宋体" w:hint="eastAsia"/>
          <w:position w:val="2"/>
          <w:szCs w:val="21"/>
        </w:rPr>
        <w:t>评审</w:t>
      </w:r>
      <w:r w:rsidRPr="00C30A04">
        <w:rPr>
          <w:rFonts w:cs="Calibri"/>
          <w:position w:val="2"/>
          <w:szCs w:val="21"/>
        </w:rPr>
        <w:t>”</w:t>
      </w:r>
      <w:r w:rsidRPr="00C30A04">
        <w:rPr>
          <w:rFonts w:ascii="宋体" w:cs="宋体" w:hint="eastAsia"/>
          <w:position w:val="2"/>
          <w:szCs w:val="21"/>
        </w:rPr>
        <w:t>或</w:t>
      </w:r>
      <w:r w:rsidRPr="00C30A04">
        <w:rPr>
          <w:rFonts w:cs="Calibri"/>
          <w:position w:val="2"/>
          <w:szCs w:val="21"/>
        </w:rPr>
        <w:t>“</w:t>
      </w:r>
      <w:r w:rsidRPr="00C30A04">
        <w:rPr>
          <w:rFonts w:ascii="宋体" w:cs="宋体" w:hint="eastAsia"/>
          <w:position w:val="2"/>
          <w:szCs w:val="21"/>
        </w:rPr>
        <w:t>审核</w:t>
      </w:r>
      <w:r w:rsidRPr="00C30A04">
        <w:rPr>
          <w:rFonts w:cs="Calibri"/>
          <w:position w:val="2"/>
          <w:szCs w:val="21"/>
        </w:rPr>
        <w:t>”</w:t>
      </w:r>
      <w:r w:rsidRPr="00C30A04">
        <w:rPr>
          <w:rFonts w:ascii="宋体" w:cs="宋体" w:hint="eastAsia"/>
          <w:position w:val="2"/>
          <w:szCs w:val="21"/>
        </w:rPr>
        <w:t>行之有效，则须在整合于组织中的结构化管理体系内予以实施。</w:t>
      </w:r>
    </w:p>
    <w:p w:rsidR="00391FF0" w:rsidRPr="00C30A04" w:rsidRDefault="00391FF0" w:rsidP="00C30A04">
      <w:pPr>
        <w:autoSpaceDE w:val="0"/>
        <w:autoSpaceDN w:val="0"/>
        <w:adjustRightInd w:val="0"/>
        <w:spacing w:after="20" w:line="360" w:lineRule="auto"/>
        <w:ind w:firstLine="40"/>
        <w:rPr>
          <w:rFonts w:ascii="Times New Roman" w:hAnsi="Times New Roman"/>
          <w:position w:val="2"/>
          <w:szCs w:val="21"/>
        </w:rPr>
      </w:pPr>
      <w:r w:rsidRPr="00C30A04">
        <w:rPr>
          <w:rFonts w:ascii="宋体" w:hAnsi="Times New Roman" w:cs="宋体"/>
          <w:position w:val="2"/>
          <w:szCs w:val="21"/>
        </w:rPr>
        <w:t xml:space="preserve">    </w:t>
      </w:r>
      <w:r w:rsidRPr="00C30A04">
        <w:rPr>
          <w:rFonts w:ascii="宋体" w:hAnsi="Times New Roman" w:cs="宋体" w:hint="eastAsia"/>
          <w:position w:val="2"/>
          <w:szCs w:val="21"/>
        </w:rPr>
        <w:t>本标准旨在为组织规定有效的职业健康安全管理体系所应具备的要素。这些要素可与其他管理要求相结合，并帮助组织实现其职业健康安全与经济目标。与其他标准一样，本标准无意被用于产生非关税贸易壁垒，或者增加或改变组织的法律义务。</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ascii="宋体" w:hAnsi="Times New Roman" w:cs="宋体"/>
          <w:position w:val="2"/>
          <w:szCs w:val="21"/>
        </w:rPr>
        <w:t xml:space="preserve">    GB/T28001</w:t>
      </w:r>
      <w:r w:rsidRPr="00C30A04">
        <w:rPr>
          <w:rFonts w:ascii="宋体" w:hAnsi="Times New Roman" w:cs="宋体" w:hint="eastAsia"/>
          <w:position w:val="2"/>
          <w:szCs w:val="21"/>
        </w:rPr>
        <w:t>规定了对职业健康安全管理体系的要求，旨在使组织在制定和实施其方针和目标时能够考虑到法律法规要求和职业健康安全风险信息。该标准适用于任何类型和规模的组织，并与不同的地理、文化和社会条件相适应。图</w:t>
      </w:r>
      <w:r w:rsidRPr="00C30A04">
        <w:rPr>
          <w:rFonts w:ascii="宋体" w:hAnsi="Times New Roman" w:cs="宋体"/>
          <w:position w:val="2"/>
          <w:szCs w:val="21"/>
        </w:rPr>
        <w:t>1</w:t>
      </w:r>
      <w:r w:rsidRPr="00C30A04">
        <w:rPr>
          <w:rFonts w:ascii="宋体" w:hAnsi="Times New Roman" w:cs="宋体" w:hint="eastAsia"/>
          <w:position w:val="2"/>
          <w:szCs w:val="21"/>
        </w:rPr>
        <w:t>给出了该标准所用的方法基础。体系的成功依赖于组织各层次和职能的承诺，特别是最高管理者的承诺。这种体系使组织能够制定其职业健康安全方针，建立实现方针承诺的目标和过程，为改进体系绩效并证实其符合</w:t>
      </w:r>
      <w:r w:rsidRPr="00C30A04">
        <w:rPr>
          <w:rFonts w:ascii="宋体" w:hAnsi="Times New Roman" w:cs="宋体"/>
          <w:position w:val="2"/>
          <w:szCs w:val="21"/>
        </w:rPr>
        <w:t>GB/T28001</w:t>
      </w:r>
      <w:r w:rsidRPr="00C30A04">
        <w:rPr>
          <w:rFonts w:ascii="宋体" w:hAnsi="Times New Roman" w:cs="宋体" w:hint="eastAsia"/>
          <w:position w:val="2"/>
          <w:szCs w:val="21"/>
        </w:rPr>
        <w:t>要求而采取必要的措施。</w:t>
      </w:r>
      <w:r w:rsidRPr="00C30A04">
        <w:rPr>
          <w:rFonts w:ascii="宋体" w:hAnsi="Times New Roman" w:cs="宋体"/>
          <w:position w:val="2"/>
          <w:szCs w:val="21"/>
        </w:rPr>
        <w:t>GB/T28001</w:t>
      </w:r>
      <w:r w:rsidRPr="00C30A04">
        <w:rPr>
          <w:rFonts w:ascii="宋体" w:hAnsi="Times New Roman" w:cs="宋体" w:hint="eastAsia"/>
          <w:position w:val="2"/>
          <w:szCs w:val="21"/>
        </w:rPr>
        <w:t>的总目的在于支持和促进与社会经济需求相协调的良好职业健康安全实践。需注意的是，许多要求可同时或重复涉及。</w:t>
      </w:r>
    </w:p>
    <w:p w:rsidR="00391FF0" w:rsidRPr="00C30A04" w:rsidRDefault="00391FF0" w:rsidP="00C30A04">
      <w:pPr>
        <w:autoSpaceDE w:val="0"/>
        <w:autoSpaceDN w:val="0"/>
        <w:adjustRightInd w:val="0"/>
        <w:spacing w:after="20" w:line="360" w:lineRule="auto"/>
        <w:ind w:firstLine="40"/>
        <w:rPr>
          <w:rFonts w:ascii="宋体" w:hAnsi="Times New Roman" w:cs="宋体"/>
          <w:color w:val="000000"/>
          <w:position w:val="2"/>
          <w:szCs w:val="21"/>
        </w:rPr>
      </w:pPr>
    </w:p>
    <w:p w:rsidR="00391FF0" w:rsidRPr="00C30A04" w:rsidRDefault="00391FF0" w:rsidP="00C30A04">
      <w:pPr>
        <w:autoSpaceDE w:val="0"/>
        <w:autoSpaceDN w:val="0"/>
        <w:adjustRightInd w:val="0"/>
        <w:spacing w:after="20" w:line="360" w:lineRule="auto"/>
        <w:ind w:firstLine="40"/>
        <w:jc w:val="left"/>
        <w:rPr>
          <w:rFonts w:ascii="宋体" w:hAnsi="Times New Roman" w:cs="宋体"/>
          <w:color w:val="000000"/>
          <w:kern w:val="0"/>
          <w:szCs w:val="21"/>
          <w:lang w:val="zh-CN"/>
        </w:rPr>
      </w:pPr>
      <w:r w:rsidRPr="00C30A04">
        <w:rPr>
          <w:rFonts w:ascii="宋体" w:hAnsi="Times New Roman" w:cs="宋体"/>
          <w:color w:val="000000"/>
          <w:position w:val="2"/>
          <w:szCs w:val="21"/>
        </w:rPr>
        <w:t xml:space="preserve">                  </w:t>
      </w:r>
      <w:r w:rsidR="00761D49" w:rsidRPr="007E37E8">
        <w:rPr>
          <w:rFonts w:ascii="宋体" w:hAnsi="Times New Roman" w:cs="宋体"/>
          <w:noProof/>
          <w:color w:val="000000"/>
          <w:kern w:val="0"/>
          <w:szCs w:val="21"/>
        </w:rPr>
        <w:pict>
          <v:shape id="图片 6" o:spid="_x0000_i1025" type="#_x0000_t75" style="width:259.5pt;height:231pt;visibility:visible">
            <v:imagedata r:id="rId7" o:title=""/>
          </v:shape>
        </w:pict>
      </w:r>
    </w:p>
    <w:p w:rsidR="00391FF0" w:rsidRPr="00C30A04" w:rsidRDefault="00391FF0" w:rsidP="00C30A04">
      <w:pPr>
        <w:autoSpaceDE w:val="0"/>
        <w:autoSpaceDN w:val="0"/>
        <w:adjustRightInd w:val="0"/>
        <w:spacing w:after="20" w:line="360" w:lineRule="auto"/>
        <w:ind w:firstLine="40"/>
        <w:jc w:val="left"/>
        <w:rPr>
          <w:rFonts w:ascii="宋体" w:hAnsi="Times New Roman" w:cs="宋体"/>
          <w:color w:val="000000"/>
          <w:position w:val="2"/>
          <w:szCs w:val="21"/>
        </w:rPr>
      </w:pPr>
    </w:p>
    <w:p w:rsidR="00391FF0" w:rsidRPr="00C30A04" w:rsidRDefault="00391FF0" w:rsidP="00C30A04">
      <w:pPr>
        <w:autoSpaceDE w:val="0"/>
        <w:autoSpaceDN w:val="0"/>
        <w:adjustRightInd w:val="0"/>
        <w:spacing w:line="360" w:lineRule="auto"/>
        <w:rPr>
          <w:rFonts w:ascii="Times New Roman" w:hAnsi="Times New Roman"/>
          <w:szCs w:val="21"/>
        </w:rPr>
      </w:pP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ascii="宋体" w:hAnsi="Times New Roman" w:cs="宋体" w:hint="eastAsia"/>
          <w:szCs w:val="21"/>
        </w:rPr>
        <w:t>注：本标准采用</w:t>
      </w:r>
      <w:r w:rsidRPr="00C30A04">
        <w:rPr>
          <w:rFonts w:ascii="宋体" w:hAnsi="Times New Roman" w:cs="宋体"/>
          <w:szCs w:val="21"/>
        </w:rPr>
        <w:t>“</w:t>
      </w:r>
      <w:r w:rsidRPr="00C30A04">
        <w:rPr>
          <w:rFonts w:ascii="宋体" w:hAnsi="Times New Roman" w:cs="宋体" w:hint="eastAsia"/>
          <w:szCs w:val="21"/>
        </w:rPr>
        <w:t>策划</w:t>
      </w:r>
      <w:r>
        <w:rPr>
          <w:rFonts w:ascii="宋体" w:hAnsi="Times New Roman" w:cs="宋体"/>
          <w:szCs w:val="21"/>
        </w:rPr>
        <w:t>—</w:t>
      </w:r>
      <w:r>
        <w:rPr>
          <w:rFonts w:ascii="宋体" w:hAnsi="Times New Roman" w:cs="宋体" w:hint="eastAsia"/>
          <w:szCs w:val="21"/>
        </w:rPr>
        <w:t>实施</w:t>
      </w:r>
      <w:r>
        <w:rPr>
          <w:rFonts w:ascii="宋体" w:hAnsi="Times New Roman" w:cs="宋体"/>
          <w:szCs w:val="21"/>
        </w:rPr>
        <w:t>—</w:t>
      </w:r>
      <w:r>
        <w:rPr>
          <w:rFonts w:ascii="宋体" w:hAnsi="Times New Roman" w:cs="宋体" w:hint="eastAsia"/>
          <w:szCs w:val="21"/>
        </w:rPr>
        <w:t>检查</w:t>
      </w:r>
      <w:r>
        <w:rPr>
          <w:rFonts w:ascii="宋体" w:hAnsi="Times New Roman" w:cs="宋体"/>
          <w:szCs w:val="21"/>
        </w:rPr>
        <w:t>—</w:t>
      </w:r>
      <w:r w:rsidRPr="00C30A04">
        <w:rPr>
          <w:rFonts w:ascii="宋体" w:hAnsi="Times New Roman" w:cs="宋体" w:hint="eastAsia"/>
          <w:szCs w:val="21"/>
        </w:rPr>
        <w:t>改进（</w:t>
      </w:r>
      <w:r w:rsidRPr="00C30A04">
        <w:rPr>
          <w:rFonts w:cs="Calibri"/>
          <w:szCs w:val="21"/>
        </w:rPr>
        <w:t>PDCA</w:t>
      </w:r>
      <w:r w:rsidRPr="00C30A04">
        <w:rPr>
          <w:rFonts w:ascii="宋体" w:cs="宋体" w:hint="eastAsia"/>
          <w:szCs w:val="21"/>
        </w:rPr>
        <w:t>）</w:t>
      </w:r>
      <w:r w:rsidRPr="00C30A04">
        <w:rPr>
          <w:rFonts w:ascii="宋体" w:cs="宋体"/>
          <w:szCs w:val="21"/>
        </w:rPr>
        <w:t>”</w:t>
      </w:r>
      <w:r w:rsidRPr="00C30A04">
        <w:rPr>
          <w:rFonts w:ascii="宋体" w:cs="宋体" w:hint="eastAsia"/>
          <w:szCs w:val="21"/>
        </w:rPr>
        <w:t>的运行模式。关于</w:t>
      </w:r>
      <w:r w:rsidRPr="00C30A04">
        <w:rPr>
          <w:rFonts w:cs="Calibri"/>
          <w:szCs w:val="21"/>
        </w:rPr>
        <w:t>PDCA</w:t>
      </w:r>
      <w:r w:rsidRPr="00C30A04">
        <w:rPr>
          <w:rFonts w:ascii="宋体" w:cs="宋体" w:hint="eastAsia"/>
          <w:szCs w:val="21"/>
        </w:rPr>
        <w:t>的含意简要说明如下：</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Pr>
          <w:rFonts w:ascii="宋体" w:cs="宋体"/>
          <w:szCs w:val="21"/>
        </w:rPr>
        <w:t>——</w:t>
      </w:r>
      <w:r w:rsidRPr="00C30A04">
        <w:rPr>
          <w:rFonts w:ascii="宋体" w:cs="宋体" w:hint="eastAsia"/>
          <w:szCs w:val="21"/>
        </w:rPr>
        <w:t>策划：建立所需的目标和过程，以实现组织的职业健康安全方针所期望的结果。</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Pr>
          <w:rFonts w:ascii="宋体" w:cs="宋体"/>
          <w:szCs w:val="21"/>
        </w:rPr>
        <w:t>——</w:t>
      </w:r>
      <w:r w:rsidRPr="00C30A04">
        <w:rPr>
          <w:rFonts w:ascii="宋体" w:cs="宋体" w:hint="eastAsia"/>
          <w:szCs w:val="21"/>
        </w:rPr>
        <w:t>实施：对过程予以实施。</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Pr>
          <w:rFonts w:ascii="宋体" w:cs="宋体"/>
          <w:szCs w:val="21"/>
        </w:rPr>
        <w:t>——</w:t>
      </w:r>
      <w:r w:rsidRPr="00C30A04">
        <w:rPr>
          <w:rFonts w:ascii="宋体" w:cs="宋体" w:hint="eastAsia"/>
          <w:szCs w:val="21"/>
        </w:rPr>
        <w:t>检查：根据职业健康安全方针、目标、法规和其他要求，对过程进行监测和测量，井报告结果。</w:t>
      </w:r>
    </w:p>
    <w:p w:rsidR="00391FF0" w:rsidRPr="00C30A04" w:rsidRDefault="00391FF0" w:rsidP="00C30A04">
      <w:pPr>
        <w:autoSpaceDE w:val="0"/>
        <w:autoSpaceDN w:val="0"/>
        <w:adjustRightInd w:val="0"/>
        <w:spacing w:line="360" w:lineRule="auto"/>
        <w:ind w:firstLine="210"/>
        <w:rPr>
          <w:rFonts w:ascii="Times New Roman" w:hAnsi="Times New Roman"/>
          <w:szCs w:val="21"/>
        </w:rPr>
      </w:pPr>
      <w:r>
        <w:rPr>
          <w:rFonts w:ascii="宋体" w:hAnsi="Times New Roman" w:cs="宋体"/>
          <w:szCs w:val="21"/>
        </w:rPr>
        <w:t>——</w:t>
      </w:r>
      <w:r w:rsidRPr="00C30A04">
        <w:rPr>
          <w:rFonts w:ascii="宋体" w:hAnsi="Times New Roman" w:cs="宋体" w:hint="eastAsia"/>
          <w:szCs w:val="21"/>
        </w:rPr>
        <w:t>改进：采取措施以持续改讲职业健康安全管理绩效。</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ascii="宋体" w:hAnsi="Times New Roman" w:cs="宋体" w:hint="eastAsia"/>
          <w:szCs w:val="21"/>
        </w:rPr>
        <w:t>许多组织通过由过程组成的体系以及过程之间的相互作用对其运行进行管理，这种方式称为</w:t>
      </w:r>
      <w:r w:rsidRPr="00C30A04">
        <w:rPr>
          <w:rFonts w:ascii="宋体" w:hAnsi="Times New Roman" w:cs="宋体"/>
          <w:szCs w:val="21"/>
        </w:rPr>
        <w:t>“</w:t>
      </w:r>
      <w:r w:rsidRPr="00C30A04">
        <w:rPr>
          <w:rFonts w:ascii="宋体" w:hAnsi="Times New Roman" w:cs="宋体" w:hint="eastAsia"/>
          <w:szCs w:val="21"/>
        </w:rPr>
        <w:t>过程方法</w:t>
      </w:r>
      <w:r w:rsidRPr="00C30A04">
        <w:rPr>
          <w:rFonts w:ascii="宋体" w:hAnsi="Times New Roman" w:cs="宋体"/>
          <w:szCs w:val="21"/>
        </w:rPr>
        <w:t>”</w:t>
      </w:r>
      <w:r w:rsidRPr="00C30A04">
        <w:rPr>
          <w:rFonts w:ascii="宋体" w:hAnsi="Times New Roman" w:cs="宋体" w:hint="eastAsia"/>
          <w:szCs w:val="21"/>
        </w:rPr>
        <w:t>。</w:t>
      </w:r>
      <w:r w:rsidRPr="00C30A04">
        <w:rPr>
          <w:rFonts w:cs="Calibri"/>
          <w:szCs w:val="21"/>
        </w:rPr>
        <w:t>GB</w:t>
      </w:r>
      <w:r w:rsidRPr="00C30A04">
        <w:rPr>
          <w:rFonts w:ascii="宋体" w:cs="宋体" w:hint="eastAsia"/>
          <w:szCs w:val="21"/>
        </w:rPr>
        <w:t>／</w:t>
      </w:r>
      <w:r w:rsidRPr="00C30A04">
        <w:rPr>
          <w:rFonts w:cs="Calibri"/>
          <w:szCs w:val="21"/>
        </w:rPr>
        <w:t>T 19001--2008</w:t>
      </w:r>
      <w:r w:rsidRPr="00C30A04">
        <w:rPr>
          <w:rFonts w:ascii="宋体" w:cs="宋体" w:hint="eastAsia"/>
          <w:szCs w:val="21"/>
        </w:rPr>
        <w:t>提倡使用过程方法。由于</w:t>
      </w:r>
      <w:r w:rsidRPr="00C30A04">
        <w:rPr>
          <w:rFonts w:cs="Calibri"/>
          <w:szCs w:val="21"/>
        </w:rPr>
        <w:t>PDCA</w:t>
      </w:r>
      <w:r w:rsidRPr="00C30A04">
        <w:rPr>
          <w:rFonts w:ascii="宋体" w:cs="宋体" w:hint="eastAsia"/>
          <w:szCs w:val="21"/>
        </w:rPr>
        <w:t>可以应用于所有的过程，因此这两种方式可以看作是兼容的。</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GB/T28001</w:t>
      </w:r>
      <w:r w:rsidRPr="00C30A04">
        <w:rPr>
          <w:rFonts w:ascii="宋体" w:cs="宋体" w:hint="eastAsia"/>
          <w:szCs w:val="21"/>
        </w:rPr>
        <w:t>－</w:t>
      </w:r>
      <w:r w:rsidRPr="00C30A04">
        <w:rPr>
          <w:rFonts w:cs="Calibri"/>
          <w:szCs w:val="21"/>
        </w:rPr>
        <w:t>2011</w:t>
      </w:r>
      <w:r w:rsidRPr="00C30A04">
        <w:rPr>
          <w:rFonts w:ascii="宋体" w:cs="宋体" w:hint="eastAsia"/>
          <w:szCs w:val="21"/>
        </w:rPr>
        <w:t>着重通过以下几途径来改进标准：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Pr>
          <w:rFonts w:ascii="宋体" w:cs="宋体"/>
          <w:szCs w:val="21"/>
        </w:rPr>
        <w:t>——</w:t>
      </w:r>
      <w:r w:rsidRPr="00C30A04">
        <w:rPr>
          <w:rFonts w:ascii="宋体" w:cs="宋体" w:hint="eastAsia"/>
          <w:szCs w:val="21"/>
        </w:rPr>
        <w:t>改善对</w:t>
      </w:r>
      <w:r w:rsidRPr="00C30A04">
        <w:rPr>
          <w:rFonts w:cs="Calibri"/>
          <w:szCs w:val="21"/>
        </w:rPr>
        <w:t>GB/T24001</w:t>
      </w:r>
      <w:r w:rsidRPr="00C30A04">
        <w:rPr>
          <w:rFonts w:ascii="宋体" w:cs="宋体" w:hint="eastAsia"/>
          <w:szCs w:val="21"/>
        </w:rPr>
        <w:t>和</w:t>
      </w:r>
      <w:r w:rsidRPr="00C30A04">
        <w:rPr>
          <w:rFonts w:cs="Calibri"/>
          <w:szCs w:val="21"/>
        </w:rPr>
        <w:t>GB/T19001</w:t>
      </w:r>
      <w:r w:rsidRPr="00C30A04">
        <w:rPr>
          <w:rFonts w:ascii="宋体" w:cs="宋体" w:hint="eastAsia"/>
          <w:szCs w:val="21"/>
        </w:rPr>
        <w:t>的兼容性；</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Pr>
          <w:rFonts w:ascii="宋体" w:cs="宋体"/>
          <w:szCs w:val="21"/>
        </w:rPr>
        <w:t>——</w:t>
      </w:r>
      <w:r w:rsidRPr="00C30A04">
        <w:rPr>
          <w:rFonts w:ascii="宋体" w:cs="宋体" w:hint="eastAsia"/>
          <w:szCs w:val="21"/>
        </w:rPr>
        <w:t>寻求机会对其他职业健康安全管理体系标准如</w:t>
      </w:r>
      <w:r w:rsidRPr="00C30A04">
        <w:rPr>
          <w:rFonts w:cs="Calibri"/>
          <w:szCs w:val="21"/>
        </w:rPr>
        <w:t>ILO</w:t>
      </w:r>
      <w:r w:rsidRPr="00C30A04">
        <w:rPr>
          <w:rFonts w:ascii="宋体" w:cs="宋体"/>
          <w:szCs w:val="21"/>
        </w:rPr>
        <w:t>-</w:t>
      </w:r>
      <w:r w:rsidRPr="00C30A04">
        <w:rPr>
          <w:rFonts w:cs="Calibri"/>
          <w:szCs w:val="21"/>
        </w:rPr>
        <w:t>SH</w:t>
      </w:r>
      <w:r w:rsidRPr="00C30A04">
        <w:rPr>
          <w:rFonts w:ascii="宋体" w:cs="宋体" w:hint="eastAsia"/>
          <w:szCs w:val="21"/>
        </w:rPr>
        <w:t>：</w:t>
      </w:r>
      <w:r w:rsidRPr="00C30A04">
        <w:rPr>
          <w:rFonts w:cs="Calibri"/>
          <w:szCs w:val="21"/>
        </w:rPr>
        <w:t>2001</w:t>
      </w:r>
      <w:r w:rsidRPr="00C30A04">
        <w:rPr>
          <w:rFonts w:ascii="宋体" w:cs="宋体" w:hint="eastAsia"/>
          <w:szCs w:val="21"/>
        </w:rPr>
        <w:t>兼容；</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Pr>
          <w:rFonts w:ascii="宋体" w:cs="宋体"/>
          <w:szCs w:val="21"/>
        </w:rPr>
        <w:t>——</w:t>
      </w:r>
      <w:r w:rsidRPr="00C30A04">
        <w:rPr>
          <w:rFonts w:ascii="宋体" w:cs="宋体" w:hint="eastAsia"/>
          <w:szCs w:val="21"/>
        </w:rPr>
        <w:t>反映职业健康安全实践的发展；</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Pr>
          <w:rFonts w:ascii="宋体" w:cs="宋体"/>
          <w:szCs w:val="21"/>
        </w:rPr>
        <w:t>——</w:t>
      </w:r>
      <w:r w:rsidRPr="00C30A04">
        <w:rPr>
          <w:rFonts w:ascii="宋体" w:cs="宋体" w:hint="eastAsia"/>
          <w:szCs w:val="21"/>
        </w:rPr>
        <w:t>基于应用经验对前版标准所达要求进一步澄清。</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GB</w:t>
      </w:r>
      <w:r w:rsidRPr="00C30A04">
        <w:rPr>
          <w:rFonts w:ascii="宋体" w:cs="宋体" w:hint="eastAsia"/>
          <w:szCs w:val="21"/>
        </w:rPr>
        <w:t>／</w:t>
      </w:r>
      <w:r w:rsidRPr="00C30A04">
        <w:rPr>
          <w:rFonts w:cs="Calibri"/>
          <w:szCs w:val="21"/>
        </w:rPr>
        <w:t>T 28001</w:t>
      </w:r>
      <w:r w:rsidRPr="00C30A04">
        <w:rPr>
          <w:rFonts w:ascii="宋体" w:cs="宋体" w:hint="eastAsia"/>
          <w:szCs w:val="21"/>
        </w:rPr>
        <w:t>与非认证性指南标准如</w:t>
      </w:r>
      <w:r w:rsidRPr="00C30A04">
        <w:rPr>
          <w:rFonts w:cs="Calibri"/>
          <w:szCs w:val="21"/>
        </w:rPr>
        <w:t>GB/T28002</w:t>
      </w:r>
      <w:r w:rsidRPr="00C30A04">
        <w:rPr>
          <w:rFonts w:ascii="宋体" w:cs="宋体" w:hint="eastAsia"/>
          <w:szCs w:val="21"/>
        </w:rPr>
        <w:t>之间的重要区别在于；</w:t>
      </w:r>
      <w:r w:rsidRPr="00C30A04">
        <w:rPr>
          <w:rFonts w:cs="Calibri"/>
          <w:szCs w:val="21"/>
        </w:rPr>
        <w:t>GB/T28001</w:t>
      </w:r>
      <w:r w:rsidRPr="00C30A04">
        <w:rPr>
          <w:rFonts w:ascii="宋体" w:cs="宋体" w:hint="eastAsia"/>
          <w:szCs w:val="21"/>
        </w:rPr>
        <w:t>规定了组织的职业健康安全管理体系要求，并可用于组织职业健康安全管理体系的认证、注册和（或）自我声明；非认证性指南标准旨在为组织建立、实施或改进职业健康安全管理体系提供一般性帮助。职业健康安全管理涉及多方面内容，其中有些还具有战略与竞争意义。通过证实</w:t>
      </w:r>
      <w:r w:rsidRPr="00C30A04">
        <w:rPr>
          <w:rFonts w:cs="Calibri"/>
          <w:szCs w:val="21"/>
        </w:rPr>
        <w:t>GB</w:t>
      </w:r>
      <w:r w:rsidRPr="00C30A04">
        <w:rPr>
          <w:rFonts w:ascii="宋体" w:cs="宋体" w:hint="eastAsia"/>
          <w:szCs w:val="21"/>
        </w:rPr>
        <w:t>／</w:t>
      </w:r>
      <w:r w:rsidRPr="00C30A04">
        <w:rPr>
          <w:rFonts w:cs="Calibri"/>
          <w:szCs w:val="21"/>
        </w:rPr>
        <w:t>T 28001</w:t>
      </w:r>
      <w:r w:rsidRPr="00C30A04">
        <w:rPr>
          <w:rFonts w:ascii="宋体" w:cs="宋体" w:hint="eastAsia"/>
          <w:szCs w:val="21"/>
        </w:rPr>
        <w:t>已得到成功实施，组织可使相关方确信其已建立了适宜的职业健康安全管理体系。</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任何对其他标准的引用仅限于提供信息。</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GB/T28001</w:t>
      </w:r>
      <w:r w:rsidRPr="00C30A04">
        <w:rPr>
          <w:rFonts w:ascii="宋体" w:cs="宋体" w:hint="eastAsia"/>
          <w:szCs w:val="21"/>
        </w:rPr>
        <w:t>包含了可进行客观审核的要求，但并未超越职业健康安全方针中关于遵守适用法律法规要求和组织应遵守的其他要求、防止伤害和健康损害、持续改进的承诺而提出绝对的职业健康安全绩效要求。因此，开展相似运行的两个组织，尽管其职业健康安全绩效不同，但都可能符合本标准要求。</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尽管</w:t>
      </w:r>
      <w:r w:rsidRPr="00C30A04">
        <w:rPr>
          <w:rFonts w:cs="Calibri"/>
          <w:szCs w:val="21"/>
        </w:rPr>
        <w:t>GB</w:t>
      </w:r>
      <w:r w:rsidRPr="00C30A04">
        <w:rPr>
          <w:rFonts w:ascii="宋体" w:cs="宋体"/>
          <w:szCs w:val="21"/>
        </w:rPr>
        <w:t>/T</w:t>
      </w:r>
      <w:r w:rsidRPr="00C30A04">
        <w:rPr>
          <w:rFonts w:cs="Calibri"/>
          <w:szCs w:val="21"/>
        </w:rPr>
        <w:t>28001</w:t>
      </w:r>
      <w:r w:rsidRPr="00C30A04">
        <w:rPr>
          <w:rFonts w:ascii="宋体" w:cs="宋体" w:hint="eastAsia"/>
          <w:szCs w:val="21"/>
        </w:rPr>
        <w:t>的要素可与其他管理体系要素进行协调或整合，但</w:t>
      </w:r>
      <w:r w:rsidRPr="00C30A04">
        <w:rPr>
          <w:rFonts w:cs="Calibri"/>
          <w:szCs w:val="21"/>
        </w:rPr>
        <w:t>GB/T28001</w:t>
      </w:r>
      <w:r w:rsidRPr="00C30A04">
        <w:rPr>
          <w:rFonts w:ascii="宋体" w:cs="宋体" w:hint="eastAsia"/>
          <w:szCs w:val="21"/>
        </w:rPr>
        <w:t>并不包含其他管理体系特定的要求，如质量、环境、安全保卫或财务管理等体系要求。组织可通过对现有管理体系做出修改，以便建立符合</w:t>
      </w:r>
      <w:r w:rsidRPr="00C30A04">
        <w:rPr>
          <w:rFonts w:cs="Calibri"/>
          <w:szCs w:val="21"/>
        </w:rPr>
        <w:t>GB/T28001</w:t>
      </w:r>
      <w:r w:rsidRPr="00C30A04">
        <w:rPr>
          <w:rFonts w:ascii="宋体" w:cs="宋体" w:hint="eastAsia"/>
          <w:szCs w:val="21"/>
        </w:rPr>
        <w:t>要求的职业健康安全管理体系，但需指出的是，各种管理体系要素的应用可能因预期目的和所涉及相关方的不同而各异。</w:t>
      </w:r>
    </w:p>
    <w:p w:rsidR="00391FF0" w:rsidRDefault="00391FF0" w:rsidP="00542B8C">
      <w:pPr>
        <w:autoSpaceDE w:val="0"/>
        <w:autoSpaceDN w:val="0"/>
        <w:adjustRightInd w:val="0"/>
        <w:spacing w:line="360" w:lineRule="auto"/>
        <w:ind w:firstLine="420"/>
        <w:rPr>
          <w:rFonts w:ascii="宋体" w:cs="宋体"/>
          <w:szCs w:val="21"/>
        </w:rPr>
      </w:pPr>
      <w:r w:rsidRPr="00C30A04">
        <w:rPr>
          <w:rFonts w:ascii="宋体" w:cs="宋体" w:hint="eastAsia"/>
          <w:szCs w:val="21"/>
        </w:rPr>
        <w:t>职业健康安全管理体系的详细及复杂程度，文件化的范围及所投入资源等，取决于多方面</w:t>
      </w:r>
      <w:r w:rsidRPr="00C30A04">
        <w:rPr>
          <w:rFonts w:ascii="宋体" w:cs="宋体" w:hint="eastAsia"/>
          <w:szCs w:val="21"/>
        </w:rPr>
        <w:lastRenderedPageBreak/>
        <w:t>因素，例如：体系的范围，组织的规模及其活动、产品和服务的性质，组织的文化等。中小型企业尤其如此。</w:t>
      </w:r>
    </w:p>
    <w:p w:rsidR="00542B8C" w:rsidRDefault="00542B8C" w:rsidP="00542B8C">
      <w:pPr>
        <w:autoSpaceDE w:val="0"/>
        <w:autoSpaceDN w:val="0"/>
        <w:adjustRightInd w:val="0"/>
        <w:spacing w:line="360" w:lineRule="auto"/>
        <w:ind w:firstLine="420"/>
        <w:rPr>
          <w:rFonts w:ascii="宋体" w:cs="宋体"/>
          <w:szCs w:val="21"/>
        </w:rPr>
      </w:pPr>
      <w:r>
        <w:rPr>
          <w:rFonts w:ascii="宋体" w:cs="宋体" w:hint="eastAsia"/>
          <w:szCs w:val="21"/>
        </w:rPr>
        <w:t xml:space="preserve">  </w:t>
      </w:r>
    </w:p>
    <w:p w:rsidR="00542B8C" w:rsidRPr="00542B8C" w:rsidRDefault="00542B8C" w:rsidP="00542B8C">
      <w:pPr>
        <w:autoSpaceDE w:val="0"/>
        <w:autoSpaceDN w:val="0"/>
        <w:adjustRightInd w:val="0"/>
        <w:spacing w:line="360" w:lineRule="auto"/>
        <w:ind w:firstLineChars="1350" w:firstLine="2846"/>
        <w:rPr>
          <w:rFonts w:ascii="Times New Roman" w:hAnsi="Times New Roman"/>
          <w:b/>
          <w:szCs w:val="21"/>
        </w:rPr>
      </w:pPr>
      <w:r w:rsidRPr="00542B8C">
        <w:rPr>
          <w:rFonts w:ascii="宋体" w:cs="宋体" w:hint="eastAsia"/>
          <w:b/>
          <w:szCs w:val="21"/>
        </w:rPr>
        <w:t>职业健康安全管理体系要求</w:t>
      </w:r>
    </w:p>
    <w:p w:rsidR="00391FF0" w:rsidRPr="00C30A04" w:rsidRDefault="00391FF0" w:rsidP="00C30A04">
      <w:pPr>
        <w:autoSpaceDE w:val="0"/>
        <w:autoSpaceDN w:val="0"/>
        <w:adjustRightInd w:val="0"/>
        <w:spacing w:line="360" w:lineRule="auto"/>
        <w:rPr>
          <w:rFonts w:ascii="Times New Roman" w:hAnsi="Times New Roman"/>
          <w:szCs w:val="21"/>
        </w:rPr>
      </w:pPr>
    </w:p>
    <w:p w:rsidR="00391FF0" w:rsidRPr="00542B8C" w:rsidRDefault="00391FF0" w:rsidP="00C30A04">
      <w:pPr>
        <w:autoSpaceDE w:val="0"/>
        <w:autoSpaceDN w:val="0"/>
        <w:adjustRightInd w:val="0"/>
        <w:spacing w:line="360" w:lineRule="auto"/>
        <w:rPr>
          <w:rFonts w:ascii="Times New Roman" w:hAnsi="Times New Roman"/>
          <w:b/>
          <w:szCs w:val="21"/>
        </w:rPr>
      </w:pPr>
      <w:r w:rsidRPr="00542B8C">
        <w:rPr>
          <w:rFonts w:cs="Calibri"/>
          <w:b/>
          <w:szCs w:val="21"/>
        </w:rPr>
        <w:t>1</w:t>
      </w:r>
      <w:r w:rsidRPr="00542B8C">
        <w:rPr>
          <w:rFonts w:ascii="宋体" w:cs="宋体" w:hint="eastAsia"/>
          <w:b/>
          <w:szCs w:val="21"/>
        </w:rPr>
        <w:t>范围</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本标准规定了对职业健康安全管理体系的要求，旨在使组织能够控制其职业健康安全风险，并改进其职业健康安全绩效。它既不规定具体的职业健康安全绩效准则，也不提供详细的管理体系设计规范。</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本标准适用于任何有下列愿望的组织：</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）建立职业健康安全管理体系，以消除或尽可能降低可能暴露于与组织活动相关的职业健康安全危险源中的员工和其他相关方所面临的风险；</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）实施、保持和持续改进职业健康安全管理体系；</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C</w:t>
      </w:r>
      <w:r w:rsidRPr="00C30A04">
        <w:rPr>
          <w:rFonts w:ascii="宋体" w:cs="宋体" w:hint="eastAsia"/>
          <w:szCs w:val="21"/>
        </w:rPr>
        <w:t>）确保组织自身符合其所阐明的职业健康安全方针；</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d</w:t>
      </w:r>
      <w:r w:rsidRPr="00C30A04">
        <w:rPr>
          <w:rFonts w:ascii="宋体" w:cs="宋体" w:hint="eastAsia"/>
          <w:szCs w:val="21"/>
        </w:rPr>
        <w:t>）通过下列方式来证实符合本标准：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Pr>
          <w:rFonts w:cs="Calibri"/>
          <w:szCs w:val="21"/>
        </w:rPr>
        <w:t>1</w:t>
      </w:r>
      <w:r w:rsidRPr="00C30A04">
        <w:rPr>
          <w:rFonts w:ascii="宋体" w:cs="宋体" w:hint="eastAsia"/>
          <w:szCs w:val="21"/>
        </w:rPr>
        <w:t>）做出自我评价和自我声明；</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2</w:t>
      </w:r>
      <w:r w:rsidRPr="00C30A04">
        <w:rPr>
          <w:rFonts w:ascii="宋体" w:cs="宋体" w:hint="eastAsia"/>
          <w:szCs w:val="21"/>
        </w:rPr>
        <w:t>）寻求与组织有利益关系的一方（如顾客等）对其符合性的确认；</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3</w:t>
      </w:r>
      <w:r w:rsidRPr="00C30A04">
        <w:rPr>
          <w:rFonts w:ascii="宋体" w:cs="宋体" w:hint="eastAsia"/>
          <w:szCs w:val="21"/>
        </w:rPr>
        <w:t>）寻求组织外部一方对其自我声明的确认；</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4</w:t>
      </w:r>
      <w:r w:rsidRPr="00C30A04">
        <w:rPr>
          <w:rFonts w:ascii="宋体" w:cs="宋体" w:hint="eastAsia"/>
          <w:szCs w:val="21"/>
        </w:rPr>
        <w:t>）寻求外部组织对其职业健康安全管理体系的认证。</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本标准中的所有要求旨在被纳入到任何职业健康安全管理体系中。其应用程度取决于组织的职业健康安全方针、活动性质、运行的风险与复杂性等因素。</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本标准旨在针对职业健康安全，而非诸如员工健身或健康计划、产品安全、财产损失或环境影晌等其他方面的健康和安全。</w:t>
      </w:r>
    </w:p>
    <w:p w:rsidR="00391FF0" w:rsidRPr="00542B8C" w:rsidRDefault="00391FF0" w:rsidP="00C30A04">
      <w:pPr>
        <w:autoSpaceDE w:val="0"/>
        <w:autoSpaceDN w:val="0"/>
        <w:adjustRightInd w:val="0"/>
        <w:spacing w:line="360" w:lineRule="auto"/>
        <w:rPr>
          <w:rFonts w:ascii="Times New Roman" w:hAnsi="Times New Roman"/>
          <w:b/>
          <w:szCs w:val="21"/>
        </w:rPr>
      </w:pPr>
      <w:r w:rsidRPr="00542B8C">
        <w:rPr>
          <w:rFonts w:cs="Calibri"/>
          <w:b/>
          <w:szCs w:val="21"/>
        </w:rPr>
        <w:t>2</w:t>
      </w:r>
      <w:r w:rsidRPr="00542B8C">
        <w:rPr>
          <w:rFonts w:ascii="宋体" w:cs="宋体" w:hint="eastAsia"/>
          <w:b/>
          <w:szCs w:val="21"/>
        </w:rPr>
        <w:t>规范性引用文件</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下列文件对于本标准的应用是必不可少的。凡是注日期的引用文件，仅注日期的版本适用于本标准。凡是不注日期的引用文件，其最新版本（包括所有的修改单）适用于本标准。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GB</w:t>
      </w:r>
      <w:r w:rsidRPr="00C30A04">
        <w:rPr>
          <w:rFonts w:ascii="宋体" w:cs="宋体" w:hint="eastAsia"/>
          <w:szCs w:val="21"/>
        </w:rPr>
        <w:t>／</w:t>
      </w:r>
      <w:r w:rsidRPr="00C30A04">
        <w:rPr>
          <w:rFonts w:cs="Calibri"/>
          <w:szCs w:val="21"/>
        </w:rPr>
        <w:t>T 28001</w:t>
      </w:r>
      <w:r w:rsidRPr="00C30A04">
        <w:rPr>
          <w:rFonts w:ascii="宋体" w:cs="宋体"/>
          <w:szCs w:val="21"/>
        </w:rPr>
        <w:t>-</w:t>
      </w:r>
      <w:r w:rsidRPr="00C30A04">
        <w:rPr>
          <w:rFonts w:cs="Calibri"/>
          <w:szCs w:val="21"/>
        </w:rPr>
        <w:t>2011</w:t>
      </w:r>
      <w:r w:rsidRPr="00C30A04">
        <w:rPr>
          <w:rFonts w:ascii="宋体" w:cs="宋体" w:hint="eastAsia"/>
          <w:szCs w:val="21"/>
        </w:rPr>
        <w:t>职业健康安全管理体系要求（</w:t>
      </w:r>
      <w:r w:rsidRPr="00C30A04">
        <w:rPr>
          <w:rFonts w:cs="Calibri"/>
          <w:szCs w:val="21"/>
        </w:rPr>
        <w:t>OHSAS18001</w:t>
      </w:r>
      <w:r w:rsidRPr="00C30A04">
        <w:rPr>
          <w:rFonts w:ascii="宋体" w:cs="宋体" w:hint="eastAsia"/>
          <w:szCs w:val="21"/>
        </w:rPr>
        <w:t>：</w:t>
      </w:r>
      <w:r w:rsidRPr="00C30A04">
        <w:rPr>
          <w:rFonts w:cs="Calibri"/>
          <w:szCs w:val="21"/>
        </w:rPr>
        <w:t>2007</w:t>
      </w:r>
      <w:r w:rsidRPr="00C30A04">
        <w:rPr>
          <w:rFonts w:ascii="宋体" w:cs="宋体" w:hint="eastAsia"/>
          <w:szCs w:val="21"/>
        </w:rPr>
        <w:t>，</w:t>
      </w:r>
      <w:r w:rsidRPr="00C30A04">
        <w:rPr>
          <w:rFonts w:cs="Calibri"/>
          <w:szCs w:val="21"/>
        </w:rPr>
        <w:t xml:space="preserve">IDT </w:t>
      </w:r>
      <w:r w:rsidRPr="00C30A04">
        <w:rPr>
          <w:rFonts w:ascii="宋体" w:cs="宋体" w:hint="eastAsia"/>
          <w:szCs w:val="21"/>
        </w:rPr>
        <w: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GB</w:t>
      </w:r>
      <w:r w:rsidRPr="00C30A04">
        <w:rPr>
          <w:rFonts w:ascii="宋体" w:cs="宋体" w:hint="eastAsia"/>
          <w:szCs w:val="21"/>
        </w:rPr>
        <w:t>／</w:t>
      </w:r>
      <w:r w:rsidRPr="00C30A04">
        <w:rPr>
          <w:rFonts w:cs="Calibri"/>
          <w:szCs w:val="21"/>
        </w:rPr>
        <w:t>T 19011</w:t>
      </w:r>
      <w:r w:rsidRPr="00C30A04">
        <w:rPr>
          <w:rFonts w:ascii="宋体" w:cs="宋体"/>
          <w:szCs w:val="21"/>
        </w:rPr>
        <w:t>-</w:t>
      </w:r>
      <w:r w:rsidRPr="00C30A04">
        <w:rPr>
          <w:rFonts w:cs="Calibri"/>
          <w:szCs w:val="21"/>
        </w:rPr>
        <w:t>2003</w:t>
      </w:r>
      <w:r w:rsidRPr="00C30A04">
        <w:rPr>
          <w:rFonts w:ascii="宋体" w:cs="宋体" w:hint="eastAsia"/>
          <w:szCs w:val="21"/>
        </w:rPr>
        <w:t>质量和（或）环境管理体系审核指南（</w:t>
      </w:r>
      <w:r w:rsidRPr="00C30A04">
        <w:rPr>
          <w:rFonts w:cs="Calibri"/>
          <w:szCs w:val="21"/>
        </w:rPr>
        <w:t>ISO 19011</w:t>
      </w:r>
      <w:r w:rsidRPr="00C30A04">
        <w:rPr>
          <w:rFonts w:ascii="宋体" w:cs="宋体"/>
          <w:szCs w:val="21"/>
        </w:rPr>
        <w:t>-</w:t>
      </w:r>
      <w:r w:rsidRPr="00C30A04">
        <w:rPr>
          <w:rFonts w:cs="Calibri"/>
          <w:szCs w:val="21"/>
        </w:rPr>
        <w:t xml:space="preserve">2002 </w:t>
      </w:r>
      <w:r w:rsidRPr="00C30A04">
        <w:rPr>
          <w:rFonts w:ascii="宋体" w:cs="宋体" w:hint="eastAsia"/>
          <w:szCs w:val="21"/>
        </w:rPr>
        <w:t>，</w:t>
      </w:r>
      <w:r w:rsidRPr="00C30A04">
        <w:rPr>
          <w:rFonts w:cs="Calibri"/>
          <w:szCs w:val="21"/>
        </w:rPr>
        <w:t>IDT</w:t>
      </w:r>
      <w:r w:rsidRPr="00C30A04">
        <w:rPr>
          <w:rFonts w:ascii="宋体" w:cs="宋体" w:hint="eastAsia"/>
          <w:szCs w:val="21"/>
        </w:rPr>
        <w: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ILO</w:t>
      </w:r>
      <w:r w:rsidRPr="00C30A04">
        <w:rPr>
          <w:rFonts w:ascii="宋体" w:cs="宋体" w:hint="eastAsia"/>
          <w:szCs w:val="21"/>
        </w:rPr>
        <w:t>－</w:t>
      </w:r>
      <w:r w:rsidRPr="00C30A04">
        <w:rPr>
          <w:rFonts w:cs="Calibri"/>
          <w:szCs w:val="21"/>
        </w:rPr>
        <w:t>OSH</w:t>
      </w:r>
      <w:r w:rsidRPr="00C30A04">
        <w:rPr>
          <w:rFonts w:ascii="宋体" w:cs="宋体" w:hint="eastAsia"/>
          <w:szCs w:val="21"/>
        </w:rPr>
        <w:t>：</w:t>
      </w:r>
      <w:r w:rsidRPr="00C30A04">
        <w:rPr>
          <w:rFonts w:cs="Calibri"/>
          <w:szCs w:val="21"/>
        </w:rPr>
        <w:t>2001</w:t>
      </w:r>
      <w:r w:rsidRPr="00C30A04">
        <w:rPr>
          <w:rFonts w:ascii="宋体" w:cs="宋体" w:hint="eastAsia"/>
          <w:szCs w:val="21"/>
        </w:rPr>
        <w:t>职业健康安全管理体系指南</w:t>
      </w:r>
    </w:p>
    <w:p w:rsidR="00391FF0" w:rsidRPr="00542B8C" w:rsidRDefault="00391FF0" w:rsidP="00C30A04">
      <w:pPr>
        <w:autoSpaceDE w:val="0"/>
        <w:autoSpaceDN w:val="0"/>
        <w:adjustRightInd w:val="0"/>
        <w:spacing w:line="360" w:lineRule="auto"/>
        <w:rPr>
          <w:rFonts w:ascii="Times New Roman" w:hAnsi="Times New Roman"/>
          <w:b/>
          <w:szCs w:val="21"/>
        </w:rPr>
      </w:pPr>
      <w:r w:rsidRPr="00542B8C">
        <w:rPr>
          <w:rFonts w:cs="Calibri"/>
          <w:b/>
          <w:szCs w:val="21"/>
        </w:rPr>
        <w:t>3</w:t>
      </w:r>
      <w:r w:rsidRPr="00542B8C">
        <w:rPr>
          <w:rFonts w:ascii="宋体" w:cs="宋体" w:hint="eastAsia"/>
          <w:b/>
          <w:szCs w:val="21"/>
        </w:rPr>
        <w:t>术语和定义</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下列术语和定义适用于本标准。</w:t>
      </w:r>
    </w:p>
    <w:p w:rsidR="005A160F" w:rsidRDefault="005A160F" w:rsidP="00C30A04">
      <w:pPr>
        <w:autoSpaceDE w:val="0"/>
        <w:autoSpaceDN w:val="0"/>
        <w:adjustRightInd w:val="0"/>
        <w:spacing w:line="360" w:lineRule="auto"/>
        <w:rPr>
          <w:rFonts w:cs="Calibri"/>
          <w:b/>
          <w:szCs w:val="21"/>
        </w:rPr>
      </w:pP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lastRenderedPageBreak/>
        <w:t>3</w:t>
      </w:r>
      <w:r w:rsidRPr="005A160F">
        <w:rPr>
          <w:rFonts w:ascii="Times New Roman" w:hAnsi="Times New Roman"/>
          <w:b/>
          <w:szCs w:val="21"/>
        </w:rPr>
        <w:t>.</w:t>
      </w:r>
      <w:r w:rsidRPr="005A160F">
        <w:rPr>
          <w:rFonts w:cs="Calibri"/>
          <w:b/>
          <w:szCs w:val="21"/>
        </w:rPr>
        <w:t>1</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 xml:space="preserve">    </w:t>
      </w:r>
      <w:r w:rsidRPr="005A160F">
        <w:rPr>
          <w:rFonts w:ascii="宋体" w:cs="宋体" w:hint="eastAsia"/>
          <w:b/>
          <w:szCs w:val="21"/>
        </w:rPr>
        <w:t>可接受的风险</w:t>
      </w:r>
      <w:r w:rsidRPr="005A160F">
        <w:rPr>
          <w:rFonts w:cs="Calibri"/>
          <w:b/>
          <w:szCs w:val="21"/>
        </w:rPr>
        <w:t xml:space="preserve"> acceptable risk</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根据组织法律义务和职业健康安全方针（</w:t>
      </w:r>
      <w:r w:rsidRPr="00C30A04">
        <w:rPr>
          <w:rFonts w:cs="Calibri"/>
          <w:szCs w:val="21"/>
        </w:rPr>
        <w:t>3</w:t>
      </w:r>
      <w:r w:rsidRPr="00C30A04">
        <w:rPr>
          <w:rFonts w:ascii="宋体" w:cs="宋体" w:hint="eastAsia"/>
          <w:szCs w:val="21"/>
        </w:rPr>
        <w:t>．</w:t>
      </w:r>
      <w:r w:rsidRPr="00C30A04">
        <w:rPr>
          <w:rFonts w:cs="Calibri"/>
          <w:szCs w:val="21"/>
        </w:rPr>
        <w:t>16</w:t>
      </w:r>
      <w:r w:rsidRPr="00C30A04">
        <w:rPr>
          <w:rFonts w:ascii="宋体" w:cs="宋体" w:hint="eastAsia"/>
          <w:szCs w:val="21"/>
        </w:rPr>
        <w:t>）已被组织降至可容许程度的风险。</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3</w:t>
      </w:r>
      <w:r w:rsidRPr="005A160F">
        <w:rPr>
          <w:rFonts w:ascii="Times New Roman" w:hAnsi="Times New Roman"/>
          <w:b/>
          <w:szCs w:val="21"/>
        </w:rPr>
        <w:t>.</w:t>
      </w:r>
      <w:r w:rsidRPr="005A160F">
        <w:rPr>
          <w:rFonts w:cs="Calibri"/>
          <w:b/>
          <w:szCs w:val="21"/>
        </w:rPr>
        <w:t>2</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 xml:space="preserve">    </w:t>
      </w:r>
      <w:r w:rsidRPr="005A160F">
        <w:rPr>
          <w:rFonts w:ascii="宋体" w:cs="宋体" w:hint="eastAsia"/>
          <w:b/>
          <w:szCs w:val="21"/>
        </w:rPr>
        <w:t>审核</w:t>
      </w:r>
      <w:r w:rsidRPr="005A160F">
        <w:rPr>
          <w:rFonts w:cs="Calibri"/>
          <w:b/>
          <w:szCs w:val="21"/>
        </w:rPr>
        <w:t>audit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为获得</w:t>
      </w:r>
      <w:r w:rsidRPr="00C30A04">
        <w:rPr>
          <w:rFonts w:ascii="宋体" w:cs="宋体"/>
          <w:szCs w:val="21"/>
        </w:rPr>
        <w:t>“</w:t>
      </w:r>
      <w:r w:rsidRPr="00C30A04">
        <w:rPr>
          <w:rFonts w:ascii="宋体" w:cs="宋体" w:hint="eastAsia"/>
          <w:szCs w:val="21"/>
        </w:rPr>
        <w:t>审核证据</w:t>
      </w:r>
      <w:r w:rsidRPr="00C30A04">
        <w:rPr>
          <w:rFonts w:ascii="宋体" w:cs="宋体"/>
          <w:szCs w:val="21"/>
        </w:rPr>
        <w:t>”</w:t>
      </w:r>
      <w:r w:rsidRPr="00C30A04">
        <w:rPr>
          <w:rFonts w:ascii="宋体" w:cs="宋体" w:hint="eastAsia"/>
          <w:szCs w:val="21"/>
        </w:rPr>
        <w:t>并对其进行客观的怦价，以确定满足</w:t>
      </w:r>
      <w:r w:rsidRPr="00C30A04">
        <w:rPr>
          <w:rFonts w:ascii="宋体" w:cs="宋体"/>
          <w:szCs w:val="21"/>
        </w:rPr>
        <w:t>“</w:t>
      </w:r>
      <w:r w:rsidRPr="00C30A04">
        <w:rPr>
          <w:rFonts w:ascii="宋体" w:cs="宋体" w:hint="eastAsia"/>
          <w:szCs w:val="21"/>
        </w:rPr>
        <w:t>审核准则</w:t>
      </w:r>
      <w:r w:rsidRPr="00C30A04">
        <w:rPr>
          <w:rFonts w:ascii="宋体" w:cs="宋体"/>
          <w:szCs w:val="21"/>
        </w:rPr>
        <w:t>”</w:t>
      </w:r>
      <w:r w:rsidRPr="00C30A04">
        <w:rPr>
          <w:rFonts w:ascii="宋体" w:cs="宋体" w:hint="eastAsia"/>
          <w:szCs w:val="21"/>
        </w:rPr>
        <w:t>的程度所进行的系统的、独立的并形成文件的过程。</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w:t>
      </w:r>
      <w:r w:rsidRPr="00C30A04">
        <w:rPr>
          <w:rFonts w:cs="Calibri"/>
          <w:szCs w:val="21"/>
        </w:rPr>
        <w:t>GB/T 19000</w:t>
      </w:r>
      <w:r w:rsidRPr="00C30A04">
        <w:rPr>
          <w:rFonts w:ascii="宋体" w:cs="宋体"/>
          <w:szCs w:val="21"/>
        </w:rPr>
        <w:t>-</w:t>
      </w:r>
      <w:r w:rsidRPr="00C30A04">
        <w:rPr>
          <w:rFonts w:cs="Calibri"/>
          <w:szCs w:val="21"/>
        </w:rPr>
        <w:t>2008 3. 3.9</w:t>
      </w:r>
      <w:r w:rsidRPr="00C30A04">
        <w:rPr>
          <w:rFonts w:ascii="宋体" w:cs="宋体" w:hint="eastAsia"/>
          <w:szCs w:val="21"/>
        </w:rPr>
        <w: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：独立的不意味着必须来自组织外部。很多情况下，特别是在小型组织，独立性可以通过摆脱与被审核活动之间无责任关系来证实。</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 xml:space="preserve"> 2</w:t>
      </w:r>
      <w:r w:rsidRPr="00C30A04">
        <w:rPr>
          <w:rFonts w:ascii="宋体" w:cs="宋体" w:hint="eastAsia"/>
          <w:szCs w:val="21"/>
        </w:rPr>
        <w:t>：有关</w:t>
      </w:r>
      <w:r w:rsidRPr="00C30A04">
        <w:rPr>
          <w:rFonts w:ascii="宋体" w:cs="宋体"/>
          <w:szCs w:val="21"/>
        </w:rPr>
        <w:t>“</w:t>
      </w:r>
      <w:r w:rsidRPr="00C30A04">
        <w:rPr>
          <w:rFonts w:ascii="宋体" w:cs="宋体" w:hint="eastAsia"/>
          <w:szCs w:val="21"/>
        </w:rPr>
        <w:t>审核证据</w:t>
      </w:r>
      <w:r w:rsidRPr="00C30A04">
        <w:rPr>
          <w:rFonts w:ascii="宋体" w:cs="宋体"/>
          <w:szCs w:val="21"/>
        </w:rPr>
        <w:t>”</w:t>
      </w:r>
      <w:r w:rsidRPr="00C30A04">
        <w:rPr>
          <w:rFonts w:ascii="宋体" w:cs="宋体" w:hint="eastAsia"/>
          <w:szCs w:val="21"/>
        </w:rPr>
        <w:t>和</w:t>
      </w:r>
      <w:r w:rsidRPr="00C30A04">
        <w:rPr>
          <w:rFonts w:ascii="宋体" w:cs="宋体"/>
          <w:szCs w:val="21"/>
        </w:rPr>
        <w:t>“</w:t>
      </w:r>
      <w:r w:rsidRPr="00C30A04">
        <w:rPr>
          <w:rFonts w:ascii="宋体" w:cs="宋体" w:hint="eastAsia"/>
          <w:szCs w:val="21"/>
        </w:rPr>
        <w:t>审核准则</w:t>
      </w:r>
      <w:r w:rsidRPr="00C30A04">
        <w:rPr>
          <w:rFonts w:ascii="宋体" w:cs="宋体"/>
          <w:szCs w:val="21"/>
        </w:rPr>
        <w:t>”</w:t>
      </w:r>
      <w:r w:rsidRPr="00C30A04">
        <w:rPr>
          <w:rFonts w:ascii="宋体" w:cs="宋体" w:hint="eastAsia"/>
          <w:szCs w:val="21"/>
        </w:rPr>
        <w:t>的讲一步指南参见</w:t>
      </w:r>
      <w:r w:rsidRPr="00C30A04">
        <w:rPr>
          <w:rFonts w:cs="Calibri"/>
          <w:szCs w:val="21"/>
        </w:rPr>
        <w:t>GB</w:t>
      </w:r>
      <w:r w:rsidRPr="00C30A04">
        <w:rPr>
          <w:rFonts w:ascii="宋体" w:cs="宋体" w:hint="eastAsia"/>
          <w:szCs w:val="21"/>
        </w:rPr>
        <w:t>／</w:t>
      </w:r>
      <w:r w:rsidRPr="00C30A04">
        <w:rPr>
          <w:rFonts w:cs="Calibri"/>
          <w:szCs w:val="21"/>
        </w:rPr>
        <w:t>T 19011</w:t>
      </w:r>
      <w:r w:rsidRPr="00C30A04">
        <w:rPr>
          <w:rFonts w:ascii="宋体" w:cs="宋体" w:hint="eastAsia"/>
          <w:szCs w:val="21"/>
        </w:rPr>
        <w:t>－</w:t>
      </w:r>
      <w:r w:rsidRPr="00C30A04">
        <w:rPr>
          <w:rFonts w:cs="Calibri"/>
          <w:szCs w:val="21"/>
        </w:rPr>
        <w:t>2003</w:t>
      </w:r>
      <w:r w:rsidRPr="00C30A04">
        <w:rPr>
          <w:rFonts w:ascii="宋体" w:cs="宋体" w:hint="eastAsia"/>
          <w:szCs w:val="21"/>
        </w:rPr>
        <w:t>。</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3</w:t>
      </w:r>
      <w:r w:rsidRPr="005A160F">
        <w:rPr>
          <w:rFonts w:ascii="Times New Roman" w:hAnsi="Times New Roman"/>
          <w:b/>
          <w:szCs w:val="21"/>
        </w:rPr>
        <w:t>.</w:t>
      </w:r>
      <w:r w:rsidRPr="005A160F">
        <w:rPr>
          <w:rFonts w:cs="Calibri"/>
          <w:b/>
          <w:szCs w:val="21"/>
        </w:rPr>
        <w:t>3</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 xml:space="preserve">    </w:t>
      </w:r>
      <w:r w:rsidRPr="005A160F">
        <w:rPr>
          <w:rFonts w:ascii="宋体" w:cs="宋体" w:hint="eastAsia"/>
          <w:b/>
          <w:szCs w:val="21"/>
        </w:rPr>
        <w:t>持续改进</w:t>
      </w:r>
      <w:r w:rsidRPr="005A160F">
        <w:rPr>
          <w:rFonts w:cs="Calibri"/>
          <w:b/>
          <w:szCs w:val="21"/>
        </w:rPr>
        <w:t>continual  improvement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为了实现对整体职业健康安全绩效（</w:t>
      </w:r>
      <w:r w:rsidRPr="00C30A04">
        <w:rPr>
          <w:rFonts w:cs="Calibri"/>
          <w:szCs w:val="21"/>
        </w:rPr>
        <w:t>3</w:t>
      </w:r>
      <w:r w:rsidRPr="00C30A04">
        <w:rPr>
          <w:rFonts w:ascii="宋体" w:cs="宋体" w:hint="eastAsia"/>
          <w:szCs w:val="21"/>
        </w:rPr>
        <w:t>．</w:t>
      </w:r>
      <w:r w:rsidRPr="00C30A04">
        <w:rPr>
          <w:rFonts w:cs="Calibri"/>
          <w:szCs w:val="21"/>
        </w:rPr>
        <w:t>15</w:t>
      </w:r>
      <w:r w:rsidRPr="00C30A04">
        <w:rPr>
          <w:rFonts w:ascii="宋体" w:cs="宋体" w:hint="eastAsia"/>
          <w:szCs w:val="21"/>
        </w:rPr>
        <w:t>）的改进，根据组织门（</w:t>
      </w:r>
      <w:r w:rsidRPr="00C30A04">
        <w:rPr>
          <w:rFonts w:cs="Calibri"/>
          <w:szCs w:val="21"/>
        </w:rPr>
        <w:t>3</w:t>
      </w:r>
      <w:r w:rsidRPr="00C30A04">
        <w:rPr>
          <w:rFonts w:ascii="宋体" w:cs="宋体" w:hint="eastAsia"/>
          <w:szCs w:val="21"/>
        </w:rPr>
        <w:t>．</w:t>
      </w:r>
      <w:r w:rsidRPr="00C30A04">
        <w:rPr>
          <w:rFonts w:cs="Calibri"/>
          <w:szCs w:val="21"/>
        </w:rPr>
        <w:t>17</w:t>
      </w:r>
      <w:r w:rsidRPr="00C30A04">
        <w:rPr>
          <w:rFonts w:ascii="宋体" w:cs="宋体" w:hint="eastAsia"/>
          <w:szCs w:val="21"/>
        </w:rPr>
        <w:t>）的职业健康安全方针（</w:t>
      </w:r>
      <w:r w:rsidRPr="00C30A04">
        <w:rPr>
          <w:rFonts w:cs="Calibri"/>
          <w:szCs w:val="21"/>
        </w:rPr>
        <w:t>3</w:t>
      </w:r>
      <w:r w:rsidRPr="00C30A04">
        <w:rPr>
          <w:rFonts w:ascii="宋体" w:cs="宋体" w:hint="eastAsia"/>
          <w:szCs w:val="21"/>
        </w:rPr>
        <w:t>．</w:t>
      </w:r>
      <w:r w:rsidRPr="00C30A04">
        <w:rPr>
          <w:rFonts w:cs="Calibri"/>
          <w:szCs w:val="21"/>
        </w:rPr>
        <w:t>16</w:t>
      </w:r>
      <w:r w:rsidRPr="00C30A04">
        <w:rPr>
          <w:rFonts w:ascii="宋体" w:cs="宋体" w:hint="eastAsia"/>
          <w:szCs w:val="21"/>
        </w:rPr>
        <w:t>），</w:t>
      </w:r>
      <w:r w:rsidRPr="00C30A04">
        <w:rPr>
          <w:rFonts w:ascii="宋体" w:hAnsi="Times New Roman" w:cs="宋体" w:hint="eastAsia"/>
          <w:szCs w:val="21"/>
        </w:rPr>
        <w:t>不断对职业健康安全管理体系（</w:t>
      </w:r>
      <w:r w:rsidRPr="00C30A04">
        <w:rPr>
          <w:rFonts w:cs="Calibri"/>
          <w:szCs w:val="21"/>
        </w:rPr>
        <w:t>3</w:t>
      </w:r>
      <w:r w:rsidRPr="00C30A04">
        <w:rPr>
          <w:rFonts w:ascii="宋体" w:cs="宋体" w:hint="eastAsia"/>
          <w:szCs w:val="21"/>
        </w:rPr>
        <w:t>．</w:t>
      </w:r>
      <w:r w:rsidRPr="00C30A04">
        <w:rPr>
          <w:rFonts w:cs="Calibri"/>
          <w:szCs w:val="21"/>
        </w:rPr>
        <w:t>13</w:t>
      </w:r>
      <w:r w:rsidRPr="00C30A04">
        <w:rPr>
          <w:rFonts w:ascii="宋体" w:cs="宋体" w:hint="eastAsia"/>
          <w:szCs w:val="21"/>
        </w:rPr>
        <w:t>）进行强化的过程。</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：该过程下必同时发生于活动的所有方面。</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2</w:t>
      </w:r>
      <w:r w:rsidRPr="00C30A04">
        <w:rPr>
          <w:rFonts w:ascii="宋体" w:cs="宋体" w:hint="eastAsia"/>
          <w:szCs w:val="21"/>
        </w:rPr>
        <w:t>：改编自</w:t>
      </w:r>
      <w:r w:rsidRPr="00C30A04">
        <w:rPr>
          <w:rFonts w:cs="Calibri"/>
          <w:szCs w:val="21"/>
        </w:rPr>
        <w:t>GB/T24001</w:t>
      </w:r>
      <w:r w:rsidRPr="00C30A04">
        <w:rPr>
          <w:rFonts w:ascii="宋体" w:cs="宋体" w:hint="eastAsia"/>
          <w:szCs w:val="21"/>
        </w:rPr>
        <w:t>－</w:t>
      </w:r>
      <w:r w:rsidRPr="00C30A04">
        <w:rPr>
          <w:rFonts w:cs="Calibri"/>
          <w:szCs w:val="21"/>
        </w:rPr>
        <w:t>2004</w:t>
      </w:r>
      <w:r w:rsidRPr="00C30A04">
        <w:rPr>
          <w:rFonts w:ascii="宋体" w:cs="宋体" w:hint="eastAsia"/>
          <w:szCs w:val="21"/>
        </w:rPr>
        <w:t>，</w:t>
      </w:r>
      <w:r w:rsidRPr="00C30A04">
        <w:rPr>
          <w:rFonts w:cs="Calibri"/>
          <w:szCs w:val="21"/>
        </w:rPr>
        <w:t>3.2</w:t>
      </w:r>
      <w:r w:rsidRPr="00C30A04">
        <w:rPr>
          <w:rFonts w:ascii="宋体" w:cs="宋体" w:hint="eastAsia"/>
          <w:szCs w:val="21"/>
        </w:rPr>
        <w:t>。</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3</w:t>
      </w:r>
      <w:r w:rsidRPr="005A160F">
        <w:rPr>
          <w:rFonts w:ascii="宋体" w:cs="宋体" w:hint="eastAsia"/>
          <w:b/>
          <w:szCs w:val="21"/>
        </w:rPr>
        <w:t>．</w:t>
      </w:r>
      <w:r w:rsidRPr="005A160F">
        <w:rPr>
          <w:rFonts w:cs="Calibri"/>
          <w:b/>
          <w:szCs w:val="21"/>
        </w:rPr>
        <w:t>4</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 xml:space="preserve">    </w:t>
      </w:r>
      <w:r w:rsidRPr="005A160F">
        <w:rPr>
          <w:rFonts w:ascii="宋体" w:cs="宋体" w:hint="eastAsia"/>
          <w:b/>
          <w:szCs w:val="21"/>
        </w:rPr>
        <w:t>纠正措施</w:t>
      </w:r>
      <w:r w:rsidRPr="005A160F">
        <w:rPr>
          <w:rFonts w:cs="Calibri"/>
          <w:b/>
          <w:szCs w:val="21"/>
        </w:rPr>
        <w:t xml:space="preserve">  corrective action</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为消除已发现的不符合（</w:t>
      </w:r>
      <w:r w:rsidRPr="00C30A04">
        <w:rPr>
          <w:rFonts w:cs="Calibri"/>
          <w:szCs w:val="21"/>
        </w:rPr>
        <w:t>3.11</w:t>
      </w:r>
      <w:r w:rsidRPr="00C30A04">
        <w:rPr>
          <w:rFonts w:ascii="宋体" w:cs="宋体" w:hint="eastAsia"/>
          <w:szCs w:val="21"/>
        </w:rPr>
        <w:t>）或其他不期望情况的原因所采取的措施。</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：一个不符合可以有若干个原因</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2</w:t>
      </w:r>
      <w:r w:rsidRPr="00C30A04">
        <w:rPr>
          <w:rFonts w:ascii="宋体" w:cs="宋体" w:hint="eastAsia"/>
          <w:szCs w:val="21"/>
        </w:rPr>
        <w:t>：采取纠正措施是为了防止再发生，而采取预防措施（</w:t>
      </w:r>
      <w:r w:rsidRPr="00C30A04">
        <w:rPr>
          <w:rFonts w:cs="Calibri"/>
          <w:szCs w:val="21"/>
        </w:rPr>
        <w:t>3.19</w:t>
      </w:r>
      <w:r w:rsidRPr="00C30A04">
        <w:rPr>
          <w:rFonts w:ascii="宋体" w:cs="宋体" w:hint="eastAsia"/>
          <w:szCs w:val="21"/>
        </w:rPr>
        <w:t>）是为了防止发生。</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w:t>
      </w:r>
      <w:r w:rsidRPr="00C30A04">
        <w:rPr>
          <w:rFonts w:cs="Calibri"/>
          <w:szCs w:val="21"/>
        </w:rPr>
        <w:t>GB/T19000</w:t>
      </w:r>
      <w:r w:rsidRPr="00C30A04">
        <w:rPr>
          <w:rFonts w:ascii="宋体" w:cs="宋体"/>
          <w:szCs w:val="21"/>
        </w:rPr>
        <w:t>-</w:t>
      </w:r>
      <w:r w:rsidRPr="00C30A04">
        <w:rPr>
          <w:rFonts w:cs="Calibri"/>
          <w:szCs w:val="21"/>
        </w:rPr>
        <w:t>2008</w:t>
      </w:r>
      <w:r w:rsidRPr="00C30A04">
        <w:rPr>
          <w:rFonts w:ascii="宋体" w:cs="宋体" w:hint="eastAsia"/>
          <w:szCs w:val="21"/>
        </w:rPr>
        <w:t>，</w:t>
      </w:r>
      <w:r w:rsidRPr="00C30A04">
        <w:rPr>
          <w:rFonts w:cs="Calibri"/>
          <w:szCs w:val="21"/>
        </w:rPr>
        <w:t>3.6.5</w:t>
      </w:r>
      <w:r w:rsidRPr="00C30A04">
        <w:rPr>
          <w:rFonts w:ascii="宋体" w:cs="宋体" w:hint="eastAsia"/>
          <w:szCs w:val="21"/>
        </w:rPr>
        <w:t>］</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3</w:t>
      </w:r>
      <w:r w:rsidRPr="005A160F">
        <w:rPr>
          <w:rFonts w:ascii="Times New Roman" w:hAnsi="Times New Roman"/>
          <w:b/>
          <w:szCs w:val="21"/>
        </w:rPr>
        <w:t>.</w:t>
      </w:r>
      <w:r w:rsidRPr="005A160F">
        <w:rPr>
          <w:rFonts w:cs="Calibri"/>
          <w:b/>
          <w:szCs w:val="21"/>
        </w:rPr>
        <w:t>5</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 xml:space="preserve">    </w:t>
      </w:r>
      <w:r w:rsidRPr="005A160F">
        <w:rPr>
          <w:rFonts w:ascii="宋体" w:cs="宋体" w:hint="eastAsia"/>
          <w:b/>
          <w:szCs w:val="21"/>
        </w:rPr>
        <w:t>文件</w:t>
      </w:r>
      <w:r w:rsidRPr="005A160F">
        <w:rPr>
          <w:rFonts w:cs="Calibri"/>
          <w:b/>
          <w:szCs w:val="21"/>
        </w:rPr>
        <w:t>document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信息及其承载媒体。</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注：媒体可以是纸张、计算机磁盘、光盘或其他电子媒体，照片或标准样品，或它们的组合</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w:t>
      </w:r>
      <w:r w:rsidRPr="00C30A04">
        <w:rPr>
          <w:rFonts w:cs="Calibri"/>
          <w:szCs w:val="21"/>
        </w:rPr>
        <w:t>GB/T24001</w:t>
      </w:r>
      <w:r w:rsidRPr="00C30A04">
        <w:rPr>
          <w:rFonts w:ascii="宋体" w:cs="宋体" w:hint="eastAsia"/>
          <w:szCs w:val="21"/>
        </w:rPr>
        <w:t>－</w:t>
      </w:r>
      <w:r w:rsidRPr="00C30A04">
        <w:rPr>
          <w:rFonts w:cs="Calibri"/>
          <w:szCs w:val="21"/>
        </w:rPr>
        <w:t>2004</w:t>
      </w:r>
      <w:r w:rsidRPr="00C30A04">
        <w:rPr>
          <w:rFonts w:ascii="宋体" w:cs="宋体" w:hint="eastAsia"/>
          <w:szCs w:val="21"/>
        </w:rPr>
        <w:t>，</w:t>
      </w:r>
      <w:r w:rsidRPr="00C30A04">
        <w:rPr>
          <w:rFonts w:cs="Calibri"/>
          <w:szCs w:val="21"/>
        </w:rPr>
        <w:t>3.4</w:t>
      </w:r>
      <w:r w:rsidRPr="00C30A04">
        <w:rPr>
          <w:rFonts w:ascii="宋体" w:cs="宋体" w:hint="eastAsia"/>
          <w:szCs w:val="21"/>
        </w:rPr>
        <w:t>］</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3</w:t>
      </w:r>
      <w:r w:rsidRPr="005A160F">
        <w:rPr>
          <w:rFonts w:ascii="Times New Roman" w:hAnsi="Times New Roman"/>
          <w:b/>
          <w:szCs w:val="21"/>
        </w:rPr>
        <w:t>.</w:t>
      </w:r>
      <w:r w:rsidRPr="005A160F">
        <w:rPr>
          <w:rFonts w:cs="Calibri"/>
          <w:b/>
          <w:szCs w:val="21"/>
        </w:rPr>
        <w:t>6</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 xml:space="preserve">    </w:t>
      </w:r>
      <w:r w:rsidRPr="005A160F">
        <w:rPr>
          <w:rFonts w:ascii="宋体" w:cs="宋体" w:hint="eastAsia"/>
          <w:b/>
          <w:szCs w:val="21"/>
        </w:rPr>
        <w:t>危险源</w:t>
      </w:r>
      <w:r w:rsidRPr="005A160F">
        <w:rPr>
          <w:rFonts w:cs="Calibri"/>
          <w:b/>
          <w:szCs w:val="21"/>
        </w:rPr>
        <w:t>hazard</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可能导致人身伤害和（或）健康损害（</w:t>
      </w:r>
      <w:r w:rsidRPr="00C30A04">
        <w:rPr>
          <w:rFonts w:cs="Calibri"/>
          <w:szCs w:val="21"/>
        </w:rPr>
        <w:t>3</w:t>
      </w:r>
      <w:r w:rsidRPr="00C30A04">
        <w:rPr>
          <w:rFonts w:ascii="宋体" w:cs="宋体" w:hint="eastAsia"/>
          <w:szCs w:val="21"/>
        </w:rPr>
        <w:t>．</w:t>
      </w:r>
      <w:r w:rsidRPr="00C30A04">
        <w:rPr>
          <w:rFonts w:cs="Calibri"/>
          <w:szCs w:val="21"/>
        </w:rPr>
        <w:t>8</w:t>
      </w:r>
      <w:r w:rsidRPr="00C30A04">
        <w:rPr>
          <w:rFonts w:ascii="宋体" w:cs="宋体" w:hint="eastAsia"/>
          <w:szCs w:val="21"/>
        </w:rPr>
        <w:t>）的根源、状态或行为，或其组合。</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lastRenderedPageBreak/>
        <w:t>3</w:t>
      </w:r>
      <w:r w:rsidRPr="005A160F">
        <w:rPr>
          <w:rFonts w:ascii="Times New Roman" w:hAnsi="Times New Roman"/>
          <w:b/>
          <w:szCs w:val="21"/>
        </w:rPr>
        <w:t>.</w:t>
      </w:r>
      <w:r w:rsidRPr="005A160F">
        <w:rPr>
          <w:rFonts w:cs="Calibri"/>
          <w:b/>
          <w:szCs w:val="21"/>
        </w:rPr>
        <w:t>7</w:t>
      </w:r>
    </w:p>
    <w:p w:rsidR="00391FF0" w:rsidRPr="005A160F" w:rsidRDefault="00391FF0" w:rsidP="00C30A04">
      <w:pPr>
        <w:autoSpaceDE w:val="0"/>
        <w:autoSpaceDN w:val="0"/>
        <w:adjustRightInd w:val="0"/>
        <w:spacing w:line="360" w:lineRule="auto"/>
        <w:rPr>
          <w:rFonts w:cs="Calibri"/>
          <w:b/>
          <w:szCs w:val="21"/>
        </w:rPr>
      </w:pPr>
      <w:r w:rsidRPr="005A160F">
        <w:rPr>
          <w:rFonts w:cs="Calibri"/>
          <w:b/>
          <w:szCs w:val="21"/>
        </w:rPr>
        <w:t xml:space="preserve">    </w:t>
      </w:r>
      <w:r w:rsidRPr="005A160F">
        <w:rPr>
          <w:rFonts w:ascii="宋体" w:cs="宋体" w:hint="eastAsia"/>
          <w:b/>
          <w:szCs w:val="21"/>
        </w:rPr>
        <w:t>危险源辨识</w:t>
      </w:r>
      <w:r w:rsidRPr="005A160F">
        <w:rPr>
          <w:rFonts w:cs="Calibri"/>
          <w:b/>
          <w:szCs w:val="21"/>
        </w:rPr>
        <w:t xml:space="preserve"> hazard  identification</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识别危险源（</w:t>
      </w:r>
      <w:r w:rsidRPr="00C30A04">
        <w:rPr>
          <w:rFonts w:cs="Calibri"/>
          <w:szCs w:val="21"/>
        </w:rPr>
        <w:t>3</w:t>
      </w:r>
      <w:r w:rsidRPr="00C30A04">
        <w:rPr>
          <w:rFonts w:ascii="宋体" w:cs="宋体" w:hint="eastAsia"/>
          <w:szCs w:val="21"/>
        </w:rPr>
        <w:t>．</w:t>
      </w:r>
      <w:r w:rsidRPr="00C30A04">
        <w:rPr>
          <w:rFonts w:cs="Calibri"/>
          <w:szCs w:val="21"/>
        </w:rPr>
        <w:t>6</w:t>
      </w:r>
      <w:r w:rsidRPr="00C30A04">
        <w:rPr>
          <w:rFonts w:ascii="宋体" w:cs="宋体" w:hint="eastAsia"/>
          <w:szCs w:val="21"/>
        </w:rPr>
        <w:t>）的存在并确定其特性的过程。</w:t>
      </w:r>
    </w:p>
    <w:p w:rsidR="00391FF0" w:rsidRPr="00743126" w:rsidRDefault="00391FF0" w:rsidP="00C30A04">
      <w:pPr>
        <w:autoSpaceDE w:val="0"/>
        <w:autoSpaceDN w:val="0"/>
        <w:adjustRightInd w:val="0"/>
        <w:spacing w:line="360" w:lineRule="auto"/>
        <w:rPr>
          <w:rFonts w:ascii="Times New Roman" w:hAnsi="Times New Roman"/>
          <w:b/>
          <w:szCs w:val="21"/>
        </w:rPr>
      </w:pPr>
      <w:r w:rsidRPr="00743126">
        <w:rPr>
          <w:rFonts w:cs="Calibri"/>
          <w:b/>
          <w:szCs w:val="21"/>
        </w:rPr>
        <w:t>3.8</w:t>
      </w:r>
    </w:p>
    <w:p w:rsidR="00391FF0" w:rsidRPr="00743126" w:rsidRDefault="00391FF0" w:rsidP="00C30A04">
      <w:pPr>
        <w:autoSpaceDE w:val="0"/>
        <w:autoSpaceDN w:val="0"/>
        <w:adjustRightInd w:val="0"/>
        <w:spacing w:line="360" w:lineRule="auto"/>
        <w:rPr>
          <w:rFonts w:cs="Calibri"/>
          <w:b/>
          <w:szCs w:val="21"/>
        </w:rPr>
      </w:pPr>
      <w:r w:rsidRPr="00743126">
        <w:rPr>
          <w:rFonts w:cs="Calibri"/>
          <w:b/>
          <w:szCs w:val="21"/>
        </w:rPr>
        <w:t xml:space="preserve">    </w:t>
      </w:r>
      <w:r w:rsidRPr="00743126">
        <w:rPr>
          <w:rFonts w:ascii="宋体" w:cs="宋体" w:hint="eastAsia"/>
          <w:b/>
          <w:szCs w:val="21"/>
        </w:rPr>
        <w:t>健康损害</w:t>
      </w:r>
      <w:r w:rsidRPr="00743126">
        <w:rPr>
          <w:rFonts w:cs="Calibri"/>
          <w:b/>
          <w:szCs w:val="21"/>
        </w:rPr>
        <w:t xml:space="preserve"> ill health</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可确认的、由工作活动和（或）工作相关状况引起或加重的身体或精神的不良状态。</w:t>
      </w:r>
    </w:p>
    <w:p w:rsidR="00391FF0" w:rsidRPr="00743126" w:rsidRDefault="00391FF0" w:rsidP="00C30A04">
      <w:pPr>
        <w:autoSpaceDE w:val="0"/>
        <w:autoSpaceDN w:val="0"/>
        <w:adjustRightInd w:val="0"/>
        <w:spacing w:line="360" w:lineRule="auto"/>
        <w:rPr>
          <w:rFonts w:cs="Calibri"/>
          <w:b/>
          <w:szCs w:val="21"/>
        </w:rPr>
      </w:pPr>
      <w:r w:rsidRPr="00743126">
        <w:rPr>
          <w:rFonts w:cs="Calibri"/>
          <w:b/>
          <w:szCs w:val="21"/>
        </w:rPr>
        <w:t>3</w:t>
      </w:r>
      <w:r w:rsidRPr="00743126">
        <w:rPr>
          <w:rFonts w:ascii="Times New Roman" w:hAnsi="Times New Roman"/>
          <w:b/>
          <w:szCs w:val="21"/>
        </w:rPr>
        <w:t>.</w:t>
      </w:r>
      <w:r w:rsidRPr="00743126">
        <w:rPr>
          <w:rFonts w:cs="Calibri"/>
          <w:b/>
          <w:szCs w:val="21"/>
        </w:rPr>
        <w:t>9</w:t>
      </w:r>
    </w:p>
    <w:p w:rsidR="00391FF0" w:rsidRPr="00743126" w:rsidRDefault="00391FF0" w:rsidP="00C30A04">
      <w:pPr>
        <w:autoSpaceDE w:val="0"/>
        <w:autoSpaceDN w:val="0"/>
        <w:adjustRightInd w:val="0"/>
        <w:spacing w:line="360" w:lineRule="auto"/>
        <w:rPr>
          <w:rFonts w:cs="Calibri"/>
          <w:b/>
          <w:szCs w:val="21"/>
        </w:rPr>
      </w:pPr>
      <w:r w:rsidRPr="00743126">
        <w:rPr>
          <w:rFonts w:cs="Calibri"/>
          <w:b/>
          <w:szCs w:val="21"/>
        </w:rPr>
        <w:t xml:space="preserve">    </w:t>
      </w:r>
      <w:r w:rsidRPr="00743126">
        <w:rPr>
          <w:rFonts w:ascii="宋体" w:cs="宋体" w:hint="eastAsia"/>
          <w:b/>
          <w:szCs w:val="21"/>
        </w:rPr>
        <w:t>事件</w:t>
      </w:r>
      <w:r w:rsidRPr="00743126">
        <w:rPr>
          <w:rFonts w:cs="Calibri"/>
          <w:b/>
          <w:szCs w:val="21"/>
        </w:rPr>
        <w:t>incident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发生或可能发生与工作相关的健康损害（</w:t>
      </w:r>
      <w:r w:rsidRPr="00C30A04">
        <w:rPr>
          <w:rFonts w:cs="Calibri"/>
          <w:szCs w:val="21"/>
        </w:rPr>
        <w:t>3</w:t>
      </w:r>
      <w:r w:rsidRPr="00C30A04">
        <w:rPr>
          <w:rFonts w:ascii="宋体" w:cs="宋体" w:hint="eastAsia"/>
          <w:szCs w:val="21"/>
        </w:rPr>
        <w:t>．</w:t>
      </w:r>
      <w:r w:rsidRPr="00C30A04">
        <w:rPr>
          <w:rFonts w:cs="Calibri"/>
          <w:szCs w:val="21"/>
        </w:rPr>
        <w:t>8</w:t>
      </w:r>
      <w:r w:rsidRPr="00C30A04">
        <w:rPr>
          <w:rFonts w:ascii="宋体" w:cs="宋体" w:hint="eastAsia"/>
          <w:szCs w:val="21"/>
        </w:rPr>
        <w:t>）或人身伤害（无论严重程度），或者死亡的情况。</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：事故是一种发生人身伤害、健康损害或死亡的事件。</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ascii="宋体" w:hAnsi="Times New Roman" w:cs="宋体"/>
          <w:szCs w:val="21"/>
        </w:rPr>
        <w:t xml:space="preserve">  </w:t>
      </w:r>
      <w:r w:rsidRPr="00C30A04">
        <w:rPr>
          <w:rFonts w:ascii="宋体" w:hAnsi="Times New Roman" w:cs="宋体" w:hint="eastAsia"/>
          <w:szCs w:val="21"/>
        </w:rPr>
        <w:t>注</w:t>
      </w:r>
      <w:r w:rsidRPr="00C30A04">
        <w:rPr>
          <w:rFonts w:cs="Calibri"/>
          <w:szCs w:val="21"/>
        </w:rPr>
        <w:t>2</w:t>
      </w:r>
      <w:r w:rsidRPr="00C30A04">
        <w:rPr>
          <w:rFonts w:ascii="宋体" w:cs="宋体" w:hint="eastAsia"/>
          <w:szCs w:val="21"/>
        </w:rPr>
        <w:t>：未发生人身伤害、健康损害或死亡的事件通常称为</w:t>
      </w:r>
      <w:r w:rsidRPr="00C30A04">
        <w:rPr>
          <w:rFonts w:ascii="宋体" w:cs="宋体"/>
          <w:szCs w:val="21"/>
        </w:rPr>
        <w:t>“</w:t>
      </w:r>
      <w:r w:rsidRPr="00C30A04">
        <w:rPr>
          <w:rFonts w:ascii="宋体" w:cs="宋体" w:hint="eastAsia"/>
          <w:szCs w:val="21"/>
        </w:rPr>
        <w:t>未遂事件</w:t>
      </w:r>
      <w:r w:rsidRPr="00C30A04">
        <w:rPr>
          <w:rFonts w:ascii="宋体" w:cs="宋体"/>
          <w:szCs w:val="21"/>
        </w:rPr>
        <w:t>”</w:t>
      </w:r>
      <w:r w:rsidRPr="00C30A04">
        <w:rPr>
          <w:rFonts w:ascii="宋体" w:cs="宋体" w:hint="eastAsia"/>
          <w:szCs w:val="21"/>
        </w:rPr>
        <w:t>，在英文中也可称为</w:t>
      </w:r>
      <w:r w:rsidRPr="00C30A04">
        <w:rPr>
          <w:rFonts w:ascii="宋体" w:cs="宋体"/>
          <w:szCs w:val="21"/>
        </w:rPr>
        <w:t>“</w:t>
      </w:r>
      <w:r w:rsidRPr="00C30A04">
        <w:rPr>
          <w:rFonts w:cs="Calibri"/>
          <w:szCs w:val="21"/>
        </w:rPr>
        <w:t>near-miss</w:t>
      </w:r>
      <w:r w:rsidRPr="00C30A04">
        <w:rPr>
          <w:rFonts w:ascii="宋体" w:cs="宋体"/>
          <w:szCs w:val="21"/>
        </w:rPr>
        <w:t>”</w:t>
      </w:r>
      <w:r w:rsidRPr="00C30A04">
        <w:rPr>
          <w:rFonts w:ascii="宋体" w:cs="宋体" w:hint="eastAsia"/>
          <w:szCs w:val="21"/>
        </w:rPr>
        <w:t>、</w:t>
      </w:r>
      <w:r w:rsidRPr="00C30A04">
        <w:rPr>
          <w:rFonts w:ascii="宋体" w:cs="宋体"/>
          <w:szCs w:val="21"/>
        </w:rPr>
        <w:t>“</w:t>
      </w:r>
      <w:r w:rsidRPr="00C30A04">
        <w:rPr>
          <w:rFonts w:cs="Calibri"/>
          <w:szCs w:val="21"/>
        </w:rPr>
        <w:t>near-hit</w:t>
      </w:r>
      <w:r w:rsidRPr="00C30A04">
        <w:rPr>
          <w:rFonts w:ascii="宋体" w:cs="宋体"/>
          <w:szCs w:val="21"/>
        </w:rPr>
        <w:t>”</w:t>
      </w:r>
      <w:r w:rsidRPr="00C30A04">
        <w:rPr>
          <w:rFonts w:ascii="宋体" w:cs="宋体" w:hint="eastAsia"/>
          <w:szCs w:val="21"/>
        </w:rPr>
        <w:t>、</w:t>
      </w:r>
      <w:r w:rsidRPr="00C30A04">
        <w:rPr>
          <w:rFonts w:ascii="宋体" w:cs="宋体"/>
          <w:szCs w:val="21"/>
        </w:rPr>
        <w:t>“</w:t>
      </w:r>
      <w:r w:rsidRPr="00C30A04">
        <w:rPr>
          <w:rFonts w:cs="Calibri"/>
          <w:szCs w:val="21"/>
        </w:rPr>
        <w:t>close call</w:t>
      </w:r>
      <w:r w:rsidRPr="00C30A04">
        <w:rPr>
          <w:rFonts w:ascii="宋体" w:cs="宋体"/>
          <w:szCs w:val="21"/>
        </w:rPr>
        <w:t>”</w:t>
      </w:r>
      <w:r w:rsidRPr="00C30A04">
        <w:rPr>
          <w:rFonts w:ascii="宋体" w:cs="宋体" w:hint="eastAsia"/>
          <w:szCs w:val="21"/>
        </w:rPr>
        <w:t>或</w:t>
      </w:r>
      <w:r w:rsidRPr="00C30A04">
        <w:rPr>
          <w:rFonts w:ascii="宋体" w:cs="宋体"/>
          <w:szCs w:val="21"/>
        </w:rPr>
        <w:t>“</w:t>
      </w:r>
      <w:r w:rsidRPr="00C30A04">
        <w:rPr>
          <w:rFonts w:cs="Calibri"/>
          <w:szCs w:val="21"/>
        </w:rPr>
        <w:t>dangerous occurrence</w:t>
      </w:r>
      <w:r w:rsidRPr="00C30A04">
        <w:rPr>
          <w:rFonts w:ascii="宋体" w:cs="宋体"/>
          <w:szCs w:val="21"/>
        </w:rPr>
        <w:t>”</w:t>
      </w:r>
      <w:r w:rsidRPr="00C30A04">
        <w:rPr>
          <w:rFonts w:ascii="宋体" w:cs="宋体" w:hint="eastAsia"/>
          <w:szCs w:val="21"/>
        </w:rPr>
        <w: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3</w:t>
      </w:r>
      <w:r w:rsidRPr="00C30A04">
        <w:rPr>
          <w:rFonts w:ascii="宋体" w:cs="宋体" w:hint="eastAsia"/>
          <w:szCs w:val="21"/>
        </w:rPr>
        <w:t>：紧急情况（参见</w:t>
      </w:r>
      <w:r w:rsidRPr="00C30A04">
        <w:rPr>
          <w:rFonts w:cs="Calibri"/>
          <w:szCs w:val="21"/>
        </w:rPr>
        <w:t>4.4</w:t>
      </w:r>
      <w:r w:rsidRPr="00C30A04">
        <w:rPr>
          <w:rFonts w:ascii="宋体" w:cs="宋体"/>
          <w:szCs w:val="21"/>
        </w:rPr>
        <w:t>.7</w:t>
      </w:r>
      <w:r w:rsidRPr="00C30A04">
        <w:rPr>
          <w:rFonts w:ascii="宋体" w:cs="宋体" w:hint="eastAsia"/>
          <w:szCs w:val="21"/>
        </w:rPr>
        <w:t>）是一种特殊类型的享件。</w:t>
      </w:r>
    </w:p>
    <w:p w:rsidR="00391FF0" w:rsidRPr="00743126" w:rsidRDefault="00391FF0" w:rsidP="00C30A04">
      <w:pPr>
        <w:autoSpaceDE w:val="0"/>
        <w:autoSpaceDN w:val="0"/>
        <w:adjustRightInd w:val="0"/>
        <w:spacing w:line="360" w:lineRule="auto"/>
        <w:rPr>
          <w:rFonts w:cs="Calibri"/>
          <w:b/>
          <w:szCs w:val="21"/>
        </w:rPr>
      </w:pPr>
      <w:r w:rsidRPr="00743126">
        <w:rPr>
          <w:rFonts w:cs="Calibri"/>
          <w:b/>
          <w:szCs w:val="21"/>
        </w:rPr>
        <w:t>3</w:t>
      </w:r>
      <w:r w:rsidRPr="00743126">
        <w:rPr>
          <w:rFonts w:ascii="Times New Roman" w:hAnsi="Times New Roman"/>
          <w:b/>
          <w:szCs w:val="21"/>
        </w:rPr>
        <w:t>.</w:t>
      </w:r>
      <w:r w:rsidRPr="00743126">
        <w:rPr>
          <w:rFonts w:cs="Calibri"/>
          <w:b/>
          <w:szCs w:val="21"/>
        </w:rPr>
        <w:t>10</w:t>
      </w:r>
    </w:p>
    <w:p w:rsidR="00391FF0" w:rsidRPr="00743126" w:rsidRDefault="00391FF0" w:rsidP="00C30A04">
      <w:pPr>
        <w:autoSpaceDE w:val="0"/>
        <w:autoSpaceDN w:val="0"/>
        <w:adjustRightInd w:val="0"/>
        <w:spacing w:line="360" w:lineRule="auto"/>
        <w:rPr>
          <w:rFonts w:cs="Calibri"/>
          <w:b/>
          <w:szCs w:val="21"/>
        </w:rPr>
      </w:pPr>
      <w:r w:rsidRPr="00743126">
        <w:rPr>
          <w:rFonts w:cs="Calibri"/>
          <w:b/>
          <w:szCs w:val="21"/>
        </w:rPr>
        <w:t xml:space="preserve">    </w:t>
      </w:r>
      <w:r w:rsidRPr="00743126">
        <w:rPr>
          <w:rFonts w:ascii="宋体" w:cs="宋体" w:hint="eastAsia"/>
          <w:b/>
          <w:szCs w:val="21"/>
        </w:rPr>
        <w:t>相关方</w:t>
      </w:r>
      <w:r w:rsidRPr="00743126">
        <w:rPr>
          <w:rFonts w:cs="Calibri"/>
          <w:b/>
          <w:szCs w:val="21"/>
        </w:rPr>
        <w:t xml:space="preserve"> interested party</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工作场所（</w:t>
      </w:r>
      <w:r w:rsidRPr="00C30A04">
        <w:rPr>
          <w:rFonts w:cs="Calibri"/>
          <w:szCs w:val="21"/>
        </w:rPr>
        <w:t>3</w:t>
      </w:r>
      <w:r w:rsidRPr="00C30A04">
        <w:rPr>
          <w:rFonts w:ascii="宋体" w:cs="宋体" w:hint="eastAsia"/>
          <w:szCs w:val="21"/>
        </w:rPr>
        <w:t>．</w:t>
      </w:r>
      <w:r w:rsidRPr="00C30A04">
        <w:rPr>
          <w:rFonts w:cs="Calibri"/>
          <w:szCs w:val="21"/>
        </w:rPr>
        <w:t>23</w:t>
      </w:r>
      <w:r w:rsidRPr="00C30A04">
        <w:rPr>
          <w:rFonts w:ascii="宋体" w:cs="宋体" w:hint="eastAsia"/>
          <w:szCs w:val="21"/>
        </w:rPr>
        <w:t>）内外与组织（</w:t>
      </w:r>
      <w:r w:rsidRPr="00C30A04">
        <w:rPr>
          <w:rFonts w:cs="Calibri"/>
          <w:szCs w:val="21"/>
        </w:rPr>
        <w:t>3</w:t>
      </w:r>
      <w:r w:rsidRPr="00C30A04">
        <w:rPr>
          <w:rFonts w:ascii="宋体" w:cs="宋体" w:hint="eastAsia"/>
          <w:szCs w:val="21"/>
        </w:rPr>
        <w:t>．</w:t>
      </w:r>
      <w:r w:rsidRPr="00C30A04">
        <w:rPr>
          <w:rFonts w:cs="Calibri"/>
          <w:szCs w:val="21"/>
        </w:rPr>
        <w:t>17</w:t>
      </w:r>
      <w:r w:rsidRPr="00C30A04">
        <w:rPr>
          <w:rFonts w:ascii="宋体" w:cs="宋体" w:hint="eastAsia"/>
          <w:szCs w:val="21"/>
        </w:rPr>
        <w:t>）职业健康安全绩效（</w:t>
      </w:r>
      <w:r w:rsidRPr="00C30A04">
        <w:rPr>
          <w:rFonts w:cs="Calibri"/>
          <w:szCs w:val="21"/>
        </w:rPr>
        <w:t>3</w:t>
      </w:r>
      <w:r w:rsidRPr="00C30A04">
        <w:rPr>
          <w:rFonts w:ascii="宋体" w:cs="宋体" w:hint="eastAsia"/>
          <w:szCs w:val="21"/>
        </w:rPr>
        <w:t>．</w:t>
      </w:r>
      <w:r w:rsidRPr="00C30A04">
        <w:rPr>
          <w:rFonts w:cs="Calibri"/>
          <w:szCs w:val="21"/>
        </w:rPr>
        <w:t>15</w:t>
      </w:r>
      <w:r w:rsidRPr="00C30A04">
        <w:rPr>
          <w:rFonts w:ascii="宋体" w:cs="宋体" w:hint="eastAsia"/>
          <w:szCs w:val="21"/>
        </w:rPr>
        <w:t>）有关或受其影响的个人或团体。</w:t>
      </w:r>
    </w:p>
    <w:p w:rsidR="00391FF0" w:rsidRPr="008915C7" w:rsidRDefault="00391FF0" w:rsidP="00C30A04">
      <w:pPr>
        <w:autoSpaceDE w:val="0"/>
        <w:autoSpaceDN w:val="0"/>
        <w:adjustRightInd w:val="0"/>
        <w:spacing w:line="360" w:lineRule="auto"/>
        <w:jc w:val="left"/>
        <w:rPr>
          <w:rFonts w:cs="Calibri"/>
          <w:b/>
          <w:szCs w:val="21"/>
        </w:rPr>
      </w:pPr>
      <w:r w:rsidRPr="008915C7">
        <w:rPr>
          <w:rFonts w:cs="Calibri"/>
          <w:b/>
          <w:szCs w:val="21"/>
        </w:rPr>
        <w:t>3</w:t>
      </w:r>
      <w:r w:rsidRPr="008915C7">
        <w:rPr>
          <w:rFonts w:ascii="Times New Roman" w:hAnsi="Times New Roman"/>
          <w:b/>
          <w:szCs w:val="21"/>
        </w:rPr>
        <w:t>.</w:t>
      </w:r>
      <w:r w:rsidRPr="008915C7">
        <w:rPr>
          <w:rFonts w:cs="Calibri"/>
          <w:b/>
          <w:szCs w:val="21"/>
        </w:rPr>
        <w:t>11</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不符合</w:t>
      </w:r>
      <w:r w:rsidRPr="008915C7">
        <w:rPr>
          <w:rFonts w:cs="Calibri"/>
          <w:b/>
          <w:szCs w:val="21"/>
        </w:rPr>
        <w:t>nonconformity</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未满足要求。</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w:t>
      </w:r>
      <w:r w:rsidRPr="00C30A04">
        <w:rPr>
          <w:rFonts w:cs="Calibri"/>
          <w:szCs w:val="21"/>
        </w:rPr>
        <w:t>GB/T19000</w:t>
      </w:r>
      <w:r w:rsidRPr="00C30A04">
        <w:rPr>
          <w:rFonts w:ascii="宋体" w:cs="宋体"/>
          <w:szCs w:val="21"/>
        </w:rPr>
        <w:t>-</w:t>
      </w:r>
      <w:r w:rsidRPr="00C30A04">
        <w:rPr>
          <w:rFonts w:cs="Calibri"/>
          <w:szCs w:val="21"/>
        </w:rPr>
        <w:t>2008</w:t>
      </w:r>
      <w:r w:rsidRPr="00C30A04">
        <w:rPr>
          <w:rFonts w:ascii="宋体" w:cs="宋体" w:hint="eastAsia"/>
          <w:szCs w:val="21"/>
        </w:rPr>
        <w:t>，</w:t>
      </w:r>
      <w:r w:rsidRPr="00C30A04">
        <w:rPr>
          <w:rFonts w:cs="Calibri"/>
          <w:szCs w:val="21"/>
        </w:rPr>
        <w:t>3.3.6</w:t>
      </w:r>
      <w:r w:rsidRPr="00C30A04">
        <w:rPr>
          <w:rFonts w:ascii="宋体" w:cs="宋体" w:hint="eastAsia"/>
          <w:szCs w:val="21"/>
        </w:rPr>
        <w:t>；</w:t>
      </w:r>
      <w:r w:rsidRPr="00C30A04">
        <w:rPr>
          <w:rFonts w:cs="Calibri"/>
          <w:szCs w:val="21"/>
        </w:rPr>
        <w:t>GB</w:t>
      </w:r>
      <w:r w:rsidRPr="00C30A04">
        <w:rPr>
          <w:rFonts w:ascii="宋体" w:cs="宋体" w:hint="eastAsia"/>
          <w:szCs w:val="21"/>
        </w:rPr>
        <w:t>／</w:t>
      </w:r>
      <w:r w:rsidRPr="00C30A04">
        <w:rPr>
          <w:rFonts w:cs="Calibri"/>
          <w:szCs w:val="21"/>
        </w:rPr>
        <w:t>T24001</w:t>
      </w:r>
      <w:r w:rsidRPr="00C30A04">
        <w:rPr>
          <w:rFonts w:ascii="宋体" w:cs="宋体" w:hint="eastAsia"/>
          <w:szCs w:val="21"/>
        </w:rPr>
        <w:t>－</w:t>
      </w:r>
      <w:r w:rsidRPr="00C30A04">
        <w:rPr>
          <w:rFonts w:cs="Calibri"/>
          <w:szCs w:val="21"/>
        </w:rPr>
        <w:t>2004</w:t>
      </w:r>
      <w:r w:rsidRPr="00C30A04">
        <w:rPr>
          <w:rFonts w:ascii="宋体" w:cs="宋体" w:hint="eastAsia"/>
          <w:szCs w:val="21"/>
        </w:rPr>
        <w:t>，</w:t>
      </w:r>
      <w:r w:rsidRPr="00C30A04">
        <w:rPr>
          <w:rFonts w:cs="Calibri"/>
          <w:szCs w:val="21"/>
        </w:rPr>
        <w:t>3.3.5</w:t>
      </w:r>
      <w:r w:rsidRPr="00C30A04">
        <w:rPr>
          <w:rFonts w:ascii="宋体" w:cs="宋体" w:hint="eastAsia"/>
          <w:szCs w:val="21"/>
        </w:rPr>
        <w:t>］</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注：不符合可以是对下述要求的往何偏离：</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有关的工作标准、惯例、程序、法律法规要求等：</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职业健康安全管理体系（</w:t>
      </w:r>
      <w:r w:rsidRPr="00C30A04">
        <w:rPr>
          <w:rFonts w:cs="Calibri"/>
          <w:szCs w:val="21"/>
        </w:rPr>
        <w:t>3.13</w:t>
      </w:r>
      <w:r w:rsidRPr="00C30A04">
        <w:rPr>
          <w:rFonts w:ascii="宋体" w:cs="宋体" w:hint="eastAsia"/>
          <w:szCs w:val="21"/>
        </w:rPr>
        <w:t>）要求。</w:t>
      </w:r>
    </w:p>
    <w:p w:rsidR="00391FF0" w:rsidRPr="008915C7" w:rsidRDefault="00391FF0" w:rsidP="00C30A04">
      <w:pPr>
        <w:autoSpaceDE w:val="0"/>
        <w:autoSpaceDN w:val="0"/>
        <w:adjustRightInd w:val="0"/>
        <w:spacing w:line="360" w:lineRule="auto"/>
        <w:jc w:val="left"/>
        <w:rPr>
          <w:rFonts w:cs="Calibri"/>
          <w:b/>
          <w:szCs w:val="21"/>
        </w:rPr>
      </w:pPr>
      <w:r w:rsidRPr="008915C7">
        <w:rPr>
          <w:rFonts w:cs="Calibri"/>
          <w:b/>
          <w:szCs w:val="21"/>
        </w:rPr>
        <w:t>3</w:t>
      </w:r>
      <w:r w:rsidRPr="008915C7">
        <w:rPr>
          <w:rFonts w:ascii="Times New Roman" w:hAnsi="Times New Roman"/>
          <w:b/>
          <w:szCs w:val="21"/>
        </w:rPr>
        <w:t>.</w:t>
      </w:r>
      <w:r w:rsidRPr="008915C7">
        <w:rPr>
          <w:rFonts w:cs="Calibri"/>
          <w:b/>
          <w:szCs w:val="21"/>
        </w:rPr>
        <w:t>1</w:t>
      </w:r>
      <w:r w:rsidRPr="008915C7">
        <w:rPr>
          <w:rFonts w:ascii="Times New Roman" w:hAnsi="Times New Roman"/>
          <w:b/>
          <w:szCs w:val="21"/>
        </w:rPr>
        <w:t>.</w:t>
      </w:r>
      <w:r w:rsidRPr="008915C7">
        <w:rPr>
          <w:rFonts w:cs="Calibri"/>
          <w:b/>
          <w:szCs w:val="21"/>
        </w:rPr>
        <w:t>2</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职业健康安全（</w:t>
      </w:r>
      <w:r w:rsidRPr="008915C7">
        <w:rPr>
          <w:rFonts w:cs="Calibri"/>
          <w:b/>
          <w:szCs w:val="21"/>
        </w:rPr>
        <w:t>OH&amp;S</w:t>
      </w:r>
      <w:r w:rsidRPr="008915C7">
        <w:rPr>
          <w:rFonts w:ascii="宋体" w:cs="宋体" w:hint="eastAsia"/>
          <w:b/>
          <w:szCs w:val="21"/>
        </w:rPr>
        <w:t>）</w:t>
      </w:r>
      <w:r w:rsidRPr="008915C7">
        <w:rPr>
          <w:rFonts w:cs="Calibri"/>
          <w:b/>
          <w:szCs w:val="21"/>
        </w:rPr>
        <w:t>occupational health and safety</w:t>
      </w:r>
      <w:r w:rsidRPr="008915C7">
        <w:rPr>
          <w:rFonts w:ascii="宋体" w:cs="宋体" w:hint="eastAsia"/>
          <w:b/>
          <w:szCs w:val="21"/>
        </w:rPr>
        <w:t>（</w:t>
      </w:r>
      <w:r w:rsidRPr="008915C7">
        <w:rPr>
          <w:rFonts w:cs="Calibri"/>
          <w:b/>
          <w:szCs w:val="21"/>
        </w:rPr>
        <w:t>OH&amp;S</w:t>
      </w:r>
      <w:r w:rsidRPr="008915C7">
        <w:rPr>
          <w:rFonts w:ascii="宋体" w:cs="宋体" w:hint="eastAsia"/>
          <w:b/>
          <w:szCs w:val="21"/>
        </w:rPr>
        <w:t>）</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影响或可能影响工作场所（</w:t>
      </w:r>
      <w:r w:rsidRPr="00C30A04">
        <w:rPr>
          <w:rFonts w:cs="Calibri"/>
          <w:szCs w:val="21"/>
        </w:rPr>
        <w:t>3</w:t>
      </w:r>
      <w:r w:rsidRPr="00C30A04">
        <w:rPr>
          <w:rFonts w:ascii="宋体" w:cs="宋体" w:hint="eastAsia"/>
          <w:szCs w:val="21"/>
        </w:rPr>
        <w:t>．</w:t>
      </w:r>
      <w:r w:rsidRPr="00C30A04">
        <w:rPr>
          <w:rFonts w:cs="Calibri"/>
          <w:szCs w:val="21"/>
        </w:rPr>
        <w:t>23</w:t>
      </w:r>
      <w:r w:rsidRPr="00C30A04">
        <w:rPr>
          <w:rFonts w:ascii="宋体" w:cs="宋体" w:hint="eastAsia"/>
          <w:szCs w:val="21"/>
        </w:rPr>
        <w:t>）内的员工或其他工作人员（包括临时工和承包方员工）、访问者或其他人员的健康安全的条件和因素。</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注：组织须遵守关于工作场所附近或暴露于工作场所活动的人员的健康安全方面的法律法规要求。</w:t>
      </w:r>
    </w:p>
    <w:p w:rsidR="00391FF0" w:rsidRPr="008915C7" w:rsidRDefault="00391FF0" w:rsidP="00C30A04">
      <w:pPr>
        <w:autoSpaceDE w:val="0"/>
        <w:autoSpaceDN w:val="0"/>
        <w:adjustRightInd w:val="0"/>
        <w:spacing w:line="360" w:lineRule="auto"/>
        <w:jc w:val="left"/>
        <w:rPr>
          <w:rFonts w:cs="Calibri"/>
          <w:b/>
          <w:szCs w:val="21"/>
        </w:rPr>
      </w:pPr>
      <w:r w:rsidRPr="008915C7">
        <w:rPr>
          <w:rFonts w:cs="Calibri"/>
          <w:b/>
          <w:szCs w:val="21"/>
        </w:rPr>
        <w:t>3</w:t>
      </w:r>
      <w:r w:rsidRPr="008915C7">
        <w:rPr>
          <w:rFonts w:ascii="Times New Roman" w:hAnsi="Times New Roman"/>
          <w:b/>
          <w:szCs w:val="21"/>
        </w:rPr>
        <w:t>.</w:t>
      </w:r>
      <w:r w:rsidRPr="008915C7">
        <w:rPr>
          <w:rFonts w:cs="Calibri"/>
          <w:b/>
          <w:szCs w:val="21"/>
        </w:rPr>
        <w:t>1</w:t>
      </w:r>
      <w:r w:rsidRPr="008915C7">
        <w:rPr>
          <w:rFonts w:ascii="Times New Roman" w:hAnsi="Times New Roman"/>
          <w:b/>
          <w:szCs w:val="21"/>
        </w:rPr>
        <w:t>.</w:t>
      </w:r>
      <w:r w:rsidRPr="008915C7">
        <w:rPr>
          <w:rFonts w:cs="Calibri"/>
          <w:b/>
          <w:szCs w:val="21"/>
        </w:rPr>
        <w:t>3</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lastRenderedPageBreak/>
        <w:t xml:space="preserve">    </w:t>
      </w:r>
      <w:r w:rsidRPr="008915C7">
        <w:rPr>
          <w:rFonts w:ascii="宋体" w:cs="宋体" w:hint="eastAsia"/>
          <w:b/>
          <w:szCs w:val="21"/>
        </w:rPr>
        <w:t>职业健康安全营理体系</w:t>
      </w:r>
      <w:r w:rsidRPr="008915C7">
        <w:rPr>
          <w:rFonts w:cs="Calibri"/>
          <w:b/>
          <w:szCs w:val="21"/>
        </w:rPr>
        <w:t xml:space="preserve"> OH&amp;S management system</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w:t>
      </w:r>
      <w:r w:rsidRPr="00C30A04">
        <w:rPr>
          <w:rFonts w:cs="Calibri"/>
          <w:szCs w:val="21"/>
        </w:rPr>
        <w:t>3</w:t>
      </w:r>
      <w:r w:rsidRPr="00C30A04">
        <w:rPr>
          <w:rFonts w:ascii="宋体" w:cs="宋体" w:hint="eastAsia"/>
          <w:szCs w:val="21"/>
        </w:rPr>
        <w:t>．</w:t>
      </w:r>
      <w:r w:rsidRPr="00C30A04">
        <w:rPr>
          <w:rFonts w:cs="Calibri"/>
          <w:szCs w:val="21"/>
        </w:rPr>
        <w:t>17</w:t>
      </w:r>
      <w:r w:rsidRPr="00C30A04">
        <w:rPr>
          <w:rFonts w:ascii="宋体" w:cs="宋体" w:hint="eastAsia"/>
          <w:szCs w:val="21"/>
        </w:rPr>
        <w:t>）管理体系的一部分，用于制定和实施组织的职业健康安全方针（</w:t>
      </w:r>
      <w:r w:rsidRPr="00C30A04">
        <w:rPr>
          <w:rFonts w:cs="Calibri"/>
          <w:szCs w:val="21"/>
        </w:rPr>
        <w:t>3</w:t>
      </w:r>
      <w:r w:rsidRPr="00C30A04">
        <w:rPr>
          <w:rFonts w:ascii="宋体" w:cs="宋体" w:hint="eastAsia"/>
          <w:szCs w:val="21"/>
        </w:rPr>
        <w:t>．</w:t>
      </w:r>
      <w:r w:rsidRPr="00C30A04">
        <w:rPr>
          <w:rFonts w:cs="Calibri"/>
          <w:szCs w:val="21"/>
        </w:rPr>
        <w:t>16</w:t>
      </w:r>
      <w:r w:rsidRPr="00C30A04">
        <w:rPr>
          <w:rFonts w:ascii="宋体" w:cs="宋体" w:hint="eastAsia"/>
          <w:szCs w:val="21"/>
        </w:rPr>
        <w:t>）并管理其职业健康安全风险（</w:t>
      </w:r>
      <w:r w:rsidRPr="00C30A04">
        <w:rPr>
          <w:rFonts w:cs="Calibri"/>
          <w:szCs w:val="21"/>
        </w:rPr>
        <w:t>3.21</w:t>
      </w:r>
      <w:r w:rsidRPr="00C30A04">
        <w:rPr>
          <w:rFonts w:ascii="宋体" w:cs="宋体" w:hint="eastAsia"/>
          <w:szCs w:val="21"/>
        </w:rPr>
        <w:t>）。</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：管理体系是用于制定方针和目标并实现这些目标的一组相互关联的要素。</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2</w:t>
      </w:r>
      <w:r w:rsidRPr="00C30A04">
        <w:rPr>
          <w:rFonts w:ascii="宋体" w:cs="宋体" w:hint="eastAsia"/>
          <w:szCs w:val="21"/>
        </w:rPr>
        <w:t>：管理体系包括组织结构、策划活动（例如：包括风险评价、目标建立等）、职责、惯例、程序（</w:t>
      </w:r>
      <w:r w:rsidRPr="00C30A04">
        <w:rPr>
          <w:rFonts w:cs="Calibri"/>
          <w:szCs w:val="21"/>
        </w:rPr>
        <w:t>3</w:t>
      </w:r>
      <w:r w:rsidRPr="00C30A04">
        <w:rPr>
          <w:rFonts w:ascii="宋体" w:cs="宋体" w:hint="eastAsia"/>
          <w:szCs w:val="21"/>
        </w:rPr>
        <w:t>．</w:t>
      </w:r>
      <w:r w:rsidRPr="00C30A04">
        <w:rPr>
          <w:rFonts w:cs="Calibri"/>
          <w:szCs w:val="21"/>
        </w:rPr>
        <w:t>19</w:t>
      </w:r>
      <w:r w:rsidRPr="00C30A04">
        <w:rPr>
          <w:rFonts w:ascii="宋体" w:cs="宋体" w:hint="eastAsia"/>
          <w:szCs w:val="21"/>
        </w:rPr>
        <w:t>）、过程和资源。</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3</w:t>
      </w:r>
      <w:r w:rsidRPr="00C30A04">
        <w:rPr>
          <w:rFonts w:ascii="宋体" w:cs="宋体" w:hint="eastAsia"/>
          <w:szCs w:val="21"/>
        </w:rPr>
        <w:t>：改编自</w:t>
      </w:r>
      <w:r w:rsidRPr="00C30A04">
        <w:rPr>
          <w:rFonts w:cs="Calibri"/>
          <w:szCs w:val="21"/>
        </w:rPr>
        <w:t>GB/T24001</w:t>
      </w:r>
      <w:r w:rsidRPr="00C30A04">
        <w:rPr>
          <w:rFonts w:ascii="宋体" w:cs="宋体"/>
          <w:szCs w:val="21"/>
        </w:rPr>
        <w:t>-</w:t>
      </w:r>
      <w:r w:rsidRPr="00C30A04">
        <w:rPr>
          <w:rFonts w:cs="Calibri"/>
          <w:szCs w:val="21"/>
        </w:rPr>
        <w:t>2004</w:t>
      </w:r>
      <w:r w:rsidRPr="00C30A04">
        <w:rPr>
          <w:rFonts w:ascii="宋体" w:cs="宋体" w:hint="eastAsia"/>
          <w:szCs w:val="21"/>
        </w:rPr>
        <w:t>，</w:t>
      </w:r>
      <w:r w:rsidRPr="00C30A04">
        <w:rPr>
          <w:rFonts w:cs="Calibri"/>
          <w:szCs w:val="21"/>
        </w:rPr>
        <w:t>3.8</w:t>
      </w:r>
      <w:r w:rsidRPr="00C30A04">
        <w:rPr>
          <w:rFonts w:ascii="宋体" w:cs="宋体" w:hint="eastAsia"/>
          <w:szCs w:val="21"/>
        </w:rPr>
        <w:t>。</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3</w:t>
      </w:r>
      <w:r w:rsidRPr="008915C7">
        <w:rPr>
          <w:rFonts w:ascii="宋体" w:cs="宋体" w:hint="eastAsia"/>
          <w:b/>
          <w:szCs w:val="21"/>
        </w:rPr>
        <w:t>．</w:t>
      </w:r>
      <w:r w:rsidRPr="008915C7">
        <w:rPr>
          <w:rFonts w:cs="Calibri"/>
          <w:b/>
          <w:szCs w:val="21"/>
        </w:rPr>
        <w:t>14</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职业健康安全目标</w:t>
      </w:r>
      <w:r w:rsidRPr="008915C7">
        <w:rPr>
          <w:rFonts w:cs="Calibri"/>
          <w:b/>
          <w:szCs w:val="21"/>
        </w:rPr>
        <w:t xml:space="preserve"> OH&amp;S objective</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w:t>
      </w:r>
      <w:r w:rsidRPr="00C30A04">
        <w:rPr>
          <w:rFonts w:cs="Calibri"/>
          <w:szCs w:val="21"/>
        </w:rPr>
        <w:t>3</w:t>
      </w:r>
      <w:r w:rsidRPr="00C30A04">
        <w:rPr>
          <w:rFonts w:ascii="宋体" w:cs="宋体" w:hint="eastAsia"/>
          <w:szCs w:val="21"/>
        </w:rPr>
        <w:t>．</w:t>
      </w:r>
      <w:r w:rsidRPr="00C30A04">
        <w:rPr>
          <w:rFonts w:cs="Calibri"/>
          <w:szCs w:val="21"/>
        </w:rPr>
        <w:t>17</w:t>
      </w:r>
      <w:r w:rsidRPr="00C30A04">
        <w:rPr>
          <w:rFonts w:ascii="宋体" w:cs="宋体" w:hint="eastAsia"/>
          <w:szCs w:val="21"/>
        </w:rPr>
        <w:t>）自我设定的在职业健康安全绩效（</w:t>
      </w:r>
      <w:r w:rsidRPr="00C30A04">
        <w:rPr>
          <w:rFonts w:cs="Calibri"/>
          <w:szCs w:val="21"/>
        </w:rPr>
        <w:t>3</w:t>
      </w:r>
      <w:r w:rsidRPr="00C30A04">
        <w:rPr>
          <w:rFonts w:ascii="宋体" w:cs="宋体" w:hint="eastAsia"/>
          <w:szCs w:val="21"/>
        </w:rPr>
        <w:t>．</w:t>
      </w:r>
      <w:r w:rsidRPr="00C30A04">
        <w:rPr>
          <w:rFonts w:cs="Calibri"/>
          <w:szCs w:val="21"/>
        </w:rPr>
        <w:t>15</w:t>
      </w:r>
      <w:r w:rsidRPr="00C30A04">
        <w:rPr>
          <w:rFonts w:ascii="宋体" w:cs="宋体" w:hint="eastAsia"/>
          <w:szCs w:val="21"/>
        </w:rPr>
        <w:t>）方面要达到的职业健康安全目的。</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：只要可行，目标应是可测量的。</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2</w:t>
      </w:r>
      <w:r w:rsidRPr="00C30A04">
        <w:rPr>
          <w:rFonts w:ascii="宋体" w:cs="宋体" w:hint="eastAsia"/>
          <w:szCs w:val="21"/>
        </w:rPr>
        <w:t>：条枷</w:t>
      </w:r>
      <w:r w:rsidRPr="00C30A04">
        <w:rPr>
          <w:rFonts w:cs="Calibri"/>
          <w:szCs w:val="21"/>
        </w:rPr>
        <w:t>33</w:t>
      </w:r>
      <w:r w:rsidRPr="00C30A04">
        <w:rPr>
          <w:rFonts w:ascii="宋体" w:cs="宋体" w:hint="eastAsia"/>
          <w:szCs w:val="21"/>
        </w:rPr>
        <w:t>要求职业健康安全目标符合职业健康安全方针（</w:t>
      </w:r>
      <w:r w:rsidRPr="00C30A04">
        <w:rPr>
          <w:rFonts w:cs="Calibri"/>
          <w:szCs w:val="21"/>
        </w:rPr>
        <w:t>3</w:t>
      </w:r>
      <w:r w:rsidRPr="00C30A04">
        <w:rPr>
          <w:rFonts w:ascii="宋体" w:cs="宋体" w:hint="eastAsia"/>
          <w:szCs w:val="21"/>
        </w:rPr>
        <w:t>．</w:t>
      </w:r>
      <w:r w:rsidRPr="00C30A04">
        <w:rPr>
          <w:rFonts w:cs="Calibri"/>
          <w:szCs w:val="21"/>
        </w:rPr>
        <w:t>16</w:t>
      </w:r>
      <w:r w:rsidRPr="00C30A04">
        <w:rPr>
          <w:rFonts w:ascii="宋体" w:cs="宋体" w:hint="eastAsia"/>
          <w:szCs w:val="21"/>
        </w:rPr>
        <w:t>）。</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3</w:t>
      </w:r>
      <w:r w:rsidRPr="008915C7">
        <w:rPr>
          <w:rFonts w:ascii="宋体" w:cs="宋体" w:hint="eastAsia"/>
          <w:b/>
          <w:szCs w:val="21"/>
        </w:rPr>
        <w:t>．</w:t>
      </w:r>
      <w:r w:rsidRPr="008915C7">
        <w:rPr>
          <w:rFonts w:cs="Calibri"/>
          <w:b/>
          <w:szCs w:val="21"/>
        </w:rPr>
        <w:t>15</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职业健康安全绩效</w:t>
      </w:r>
      <w:r w:rsidRPr="008915C7">
        <w:rPr>
          <w:rFonts w:cs="Calibri"/>
          <w:b/>
          <w:szCs w:val="21"/>
        </w:rPr>
        <w:t xml:space="preserve"> OH&amp;S performance</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w:t>
      </w:r>
      <w:r w:rsidRPr="00C30A04">
        <w:rPr>
          <w:rFonts w:cs="Calibri"/>
          <w:szCs w:val="21"/>
        </w:rPr>
        <w:t>3</w:t>
      </w:r>
      <w:r w:rsidRPr="00C30A04">
        <w:rPr>
          <w:rFonts w:ascii="宋体" w:cs="宋体" w:hint="eastAsia"/>
          <w:szCs w:val="21"/>
        </w:rPr>
        <w:t>．</w:t>
      </w:r>
      <w:r w:rsidRPr="00C30A04">
        <w:rPr>
          <w:rFonts w:cs="Calibri"/>
          <w:szCs w:val="21"/>
        </w:rPr>
        <w:t>17</w:t>
      </w:r>
      <w:r w:rsidRPr="00C30A04">
        <w:rPr>
          <w:rFonts w:ascii="宋体" w:cs="宋体" w:hint="eastAsia"/>
          <w:szCs w:val="21"/>
        </w:rPr>
        <w:t>）对其职业健康安全风险（</w:t>
      </w:r>
      <w:r w:rsidRPr="00C30A04">
        <w:rPr>
          <w:rFonts w:cs="Calibri"/>
          <w:szCs w:val="21"/>
        </w:rPr>
        <w:t>3</w:t>
      </w:r>
      <w:r w:rsidRPr="00C30A04">
        <w:rPr>
          <w:rFonts w:ascii="宋体" w:cs="宋体" w:hint="eastAsia"/>
          <w:szCs w:val="21"/>
        </w:rPr>
        <w:t>．</w:t>
      </w:r>
      <w:r w:rsidRPr="00C30A04">
        <w:rPr>
          <w:rFonts w:cs="Calibri"/>
          <w:szCs w:val="21"/>
        </w:rPr>
        <w:t>21</w:t>
      </w:r>
      <w:r w:rsidRPr="00C30A04">
        <w:rPr>
          <w:rFonts w:ascii="宋体" w:cs="宋体" w:hint="eastAsia"/>
          <w:szCs w:val="21"/>
        </w:rPr>
        <w:t>）进行管理所取得的可测量的结果。</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：职业健康安全绩效测量包括测量组织控制措施的有效性</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2</w:t>
      </w:r>
      <w:r w:rsidRPr="00C30A04">
        <w:rPr>
          <w:rFonts w:ascii="宋体" w:cs="宋体" w:hint="eastAsia"/>
          <w:szCs w:val="21"/>
        </w:rPr>
        <w:t>：在职业健康安全管理体系（</w:t>
      </w:r>
      <w:r w:rsidRPr="00C30A04">
        <w:rPr>
          <w:rFonts w:cs="Calibri"/>
          <w:szCs w:val="21"/>
        </w:rPr>
        <w:t>3</w:t>
      </w:r>
      <w:r w:rsidRPr="00C30A04">
        <w:rPr>
          <w:rFonts w:ascii="宋体" w:cs="宋体" w:hint="eastAsia"/>
          <w:szCs w:val="21"/>
        </w:rPr>
        <w:t>．</w:t>
      </w:r>
      <w:r w:rsidRPr="00C30A04">
        <w:rPr>
          <w:rFonts w:cs="Calibri"/>
          <w:szCs w:val="21"/>
        </w:rPr>
        <w:t>13</w:t>
      </w:r>
      <w:r w:rsidRPr="00C30A04">
        <w:rPr>
          <w:rFonts w:ascii="宋体" w:cs="宋体" w:hint="eastAsia"/>
          <w:szCs w:val="21"/>
        </w:rPr>
        <w:t>）背景下，结果也可根据组织（</w:t>
      </w:r>
      <w:r w:rsidRPr="00C30A04">
        <w:rPr>
          <w:rFonts w:cs="Calibri"/>
          <w:szCs w:val="21"/>
        </w:rPr>
        <w:t>3</w:t>
      </w:r>
      <w:r w:rsidRPr="00C30A04">
        <w:rPr>
          <w:rFonts w:ascii="宋体" w:cs="宋体" w:hint="eastAsia"/>
          <w:szCs w:val="21"/>
        </w:rPr>
        <w:t>．</w:t>
      </w:r>
      <w:r w:rsidRPr="00C30A04">
        <w:rPr>
          <w:rFonts w:cs="Calibri"/>
          <w:szCs w:val="21"/>
        </w:rPr>
        <w:t>17</w:t>
      </w:r>
      <w:r w:rsidRPr="00C30A04">
        <w:rPr>
          <w:rFonts w:ascii="宋体" w:cs="宋体" w:hint="eastAsia"/>
          <w:szCs w:val="21"/>
        </w:rPr>
        <w:t>）的职业健康安全方针（</w:t>
      </w:r>
      <w:r w:rsidRPr="00C30A04">
        <w:rPr>
          <w:rFonts w:cs="Calibri"/>
          <w:szCs w:val="21"/>
        </w:rPr>
        <w:t>3.16</w:t>
      </w:r>
      <w:r w:rsidRPr="00C30A04">
        <w:rPr>
          <w:rFonts w:ascii="宋体" w:cs="宋体" w:hint="eastAsia"/>
          <w:szCs w:val="21"/>
        </w:rPr>
        <w:t>）、职业健康安全目标（</w:t>
      </w:r>
      <w:r w:rsidRPr="00C30A04">
        <w:rPr>
          <w:rFonts w:cs="Calibri"/>
          <w:szCs w:val="21"/>
        </w:rPr>
        <w:t>3</w:t>
      </w:r>
      <w:r w:rsidRPr="00C30A04">
        <w:rPr>
          <w:rFonts w:ascii="宋体" w:cs="宋体" w:hint="eastAsia"/>
          <w:szCs w:val="21"/>
        </w:rPr>
        <w:t>．</w:t>
      </w:r>
      <w:r w:rsidRPr="00C30A04">
        <w:rPr>
          <w:rFonts w:cs="Calibri"/>
          <w:szCs w:val="21"/>
        </w:rPr>
        <w:t>14</w:t>
      </w:r>
      <w:r w:rsidRPr="00C30A04">
        <w:rPr>
          <w:rFonts w:ascii="宋体" w:cs="宋体" w:hint="eastAsia"/>
          <w:szCs w:val="21"/>
        </w:rPr>
        <w:t>）和其他职业健康安全绩效要求测量出来。</w:t>
      </w:r>
    </w:p>
    <w:p w:rsidR="00391FF0" w:rsidRPr="008915C7" w:rsidRDefault="00391FF0" w:rsidP="00C30A04">
      <w:pPr>
        <w:autoSpaceDE w:val="0"/>
        <w:autoSpaceDN w:val="0"/>
        <w:adjustRightInd w:val="0"/>
        <w:spacing w:line="360" w:lineRule="auto"/>
        <w:jc w:val="left"/>
        <w:rPr>
          <w:rFonts w:cs="Calibri"/>
          <w:b/>
          <w:szCs w:val="21"/>
        </w:rPr>
      </w:pPr>
      <w:r w:rsidRPr="008915C7">
        <w:rPr>
          <w:rFonts w:cs="Calibri"/>
          <w:b/>
          <w:szCs w:val="21"/>
        </w:rPr>
        <w:t>3</w:t>
      </w:r>
      <w:r w:rsidRPr="008915C7">
        <w:rPr>
          <w:rFonts w:ascii="宋体" w:cs="宋体" w:hint="eastAsia"/>
          <w:b/>
          <w:szCs w:val="21"/>
        </w:rPr>
        <w:t>．</w:t>
      </w:r>
      <w:r w:rsidRPr="008915C7">
        <w:rPr>
          <w:rFonts w:cs="Calibri"/>
          <w:b/>
          <w:szCs w:val="21"/>
        </w:rPr>
        <w:t>16</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职业健康安全方针</w:t>
      </w:r>
      <w:r w:rsidRPr="008915C7">
        <w:rPr>
          <w:rFonts w:cs="Calibri"/>
          <w:b/>
          <w:szCs w:val="21"/>
        </w:rPr>
        <w:t xml:space="preserve"> OH&amp;S policy</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最高管理者就组织（</w:t>
      </w:r>
      <w:r w:rsidRPr="00C30A04">
        <w:rPr>
          <w:rFonts w:cs="Calibri"/>
          <w:szCs w:val="21"/>
        </w:rPr>
        <w:t>3</w:t>
      </w:r>
      <w:r w:rsidRPr="00C30A04">
        <w:rPr>
          <w:rFonts w:ascii="宋体" w:cs="宋体" w:hint="eastAsia"/>
          <w:szCs w:val="21"/>
        </w:rPr>
        <w:t>．</w:t>
      </w:r>
      <w:r w:rsidRPr="00C30A04">
        <w:rPr>
          <w:rFonts w:cs="Calibri"/>
          <w:szCs w:val="21"/>
        </w:rPr>
        <w:t>17</w:t>
      </w:r>
      <w:r w:rsidRPr="00C30A04">
        <w:rPr>
          <w:rFonts w:ascii="宋体" w:cs="宋体" w:hint="eastAsia"/>
          <w:szCs w:val="21"/>
        </w:rPr>
        <w:t>）的职业健康安全绩效（</w:t>
      </w:r>
      <w:r w:rsidRPr="00C30A04">
        <w:rPr>
          <w:rFonts w:cs="Calibri"/>
          <w:szCs w:val="21"/>
        </w:rPr>
        <w:t>3</w:t>
      </w:r>
      <w:r w:rsidRPr="00C30A04">
        <w:rPr>
          <w:rFonts w:ascii="宋体" w:cs="宋体" w:hint="eastAsia"/>
          <w:szCs w:val="21"/>
        </w:rPr>
        <w:t>．</w:t>
      </w:r>
      <w:r w:rsidRPr="00C30A04">
        <w:rPr>
          <w:rFonts w:cs="Calibri"/>
          <w:szCs w:val="21"/>
        </w:rPr>
        <w:t>15</w:t>
      </w:r>
      <w:r w:rsidRPr="00C30A04">
        <w:rPr>
          <w:rFonts w:ascii="宋体" w:cs="宋体" w:hint="eastAsia"/>
          <w:szCs w:val="21"/>
        </w:rPr>
        <w:t>）正式表述的总体意图和方向。</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；职业健康安全方针为采取措施和设定职业健康安全目标（</w:t>
      </w:r>
      <w:r w:rsidRPr="00C30A04">
        <w:rPr>
          <w:rFonts w:cs="Calibri"/>
          <w:szCs w:val="21"/>
        </w:rPr>
        <w:t>3.14</w:t>
      </w:r>
      <w:r w:rsidRPr="00C30A04">
        <w:rPr>
          <w:rFonts w:ascii="宋体" w:cs="宋体" w:hint="eastAsia"/>
          <w:szCs w:val="21"/>
        </w:rPr>
        <w:t>）提供框架。</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2</w:t>
      </w:r>
      <w:r w:rsidRPr="00C30A04">
        <w:rPr>
          <w:rFonts w:ascii="宋体" w:cs="宋体" w:hint="eastAsia"/>
          <w:szCs w:val="21"/>
        </w:rPr>
        <w:t>：改编自</w:t>
      </w:r>
      <w:r w:rsidRPr="00C30A04">
        <w:rPr>
          <w:rFonts w:cs="Calibri"/>
          <w:szCs w:val="21"/>
        </w:rPr>
        <w:t>GB/T24001</w:t>
      </w:r>
      <w:r w:rsidRPr="00C30A04">
        <w:rPr>
          <w:rFonts w:ascii="宋体" w:cs="宋体" w:hint="eastAsia"/>
          <w:szCs w:val="21"/>
        </w:rPr>
        <w:t>－</w:t>
      </w:r>
      <w:r w:rsidRPr="00C30A04">
        <w:rPr>
          <w:rFonts w:cs="Calibri"/>
          <w:szCs w:val="21"/>
        </w:rPr>
        <w:t>2004</w:t>
      </w:r>
      <w:r w:rsidRPr="00C30A04">
        <w:rPr>
          <w:rFonts w:ascii="宋体" w:cs="宋体" w:hint="eastAsia"/>
          <w:szCs w:val="21"/>
        </w:rPr>
        <w:t>，</w:t>
      </w:r>
      <w:r w:rsidRPr="00C30A04">
        <w:rPr>
          <w:rFonts w:cs="Calibri"/>
          <w:szCs w:val="21"/>
        </w:rPr>
        <w:t>3.11</w:t>
      </w:r>
      <w:r w:rsidRPr="00C30A04">
        <w:rPr>
          <w:rFonts w:ascii="宋体" w:cs="宋体" w:hint="eastAsia"/>
          <w:szCs w:val="21"/>
        </w:rPr>
        <w:t>。</w:t>
      </w:r>
    </w:p>
    <w:p w:rsidR="00391FF0" w:rsidRPr="008915C7" w:rsidRDefault="00391FF0" w:rsidP="00C30A04">
      <w:pPr>
        <w:autoSpaceDE w:val="0"/>
        <w:autoSpaceDN w:val="0"/>
        <w:adjustRightInd w:val="0"/>
        <w:spacing w:line="360" w:lineRule="auto"/>
        <w:jc w:val="left"/>
        <w:rPr>
          <w:rFonts w:cs="Calibri"/>
          <w:b/>
          <w:szCs w:val="21"/>
        </w:rPr>
      </w:pPr>
      <w:r w:rsidRPr="008915C7">
        <w:rPr>
          <w:rFonts w:cs="Calibri"/>
          <w:b/>
          <w:szCs w:val="21"/>
        </w:rPr>
        <w:t>3</w:t>
      </w:r>
      <w:r w:rsidRPr="008915C7">
        <w:rPr>
          <w:rFonts w:ascii="宋体" w:cs="宋体" w:hint="eastAsia"/>
          <w:b/>
          <w:szCs w:val="21"/>
        </w:rPr>
        <w:t>．</w:t>
      </w:r>
      <w:r w:rsidRPr="008915C7">
        <w:rPr>
          <w:rFonts w:cs="Calibri"/>
          <w:b/>
          <w:szCs w:val="21"/>
        </w:rPr>
        <w:t>17</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组织</w:t>
      </w:r>
      <w:r w:rsidRPr="008915C7">
        <w:rPr>
          <w:rFonts w:cs="Calibri"/>
          <w:b/>
          <w:szCs w:val="21"/>
        </w:rPr>
        <w:t xml:space="preserve"> organization</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具有自身职能和行政管理的公司、集团公司、商行、企事业单位、政府机构、社团或其结合体，或上述单位中具有自身职能和行政管理的一部分，无论其是否具有法人资格，公营或私营。</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注：对于拥有一个以上运行单位的组织，可以把一个运行单位视为一个组织。</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w:t>
      </w:r>
      <w:r w:rsidRPr="00C30A04">
        <w:rPr>
          <w:rFonts w:cs="Calibri"/>
          <w:szCs w:val="21"/>
        </w:rPr>
        <w:t>GB/T24001</w:t>
      </w:r>
      <w:r w:rsidRPr="00C30A04">
        <w:rPr>
          <w:rFonts w:ascii="宋体" w:cs="宋体" w:hint="eastAsia"/>
          <w:szCs w:val="21"/>
        </w:rPr>
        <w:t>－</w:t>
      </w:r>
      <w:r w:rsidRPr="00C30A04">
        <w:rPr>
          <w:rFonts w:cs="Calibri"/>
          <w:szCs w:val="21"/>
        </w:rPr>
        <w:t>2004</w:t>
      </w:r>
      <w:r w:rsidRPr="00C30A04">
        <w:rPr>
          <w:rFonts w:ascii="宋体" w:cs="宋体" w:hint="eastAsia"/>
          <w:szCs w:val="21"/>
        </w:rPr>
        <w:t>，</w:t>
      </w:r>
      <w:r w:rsidRPr="00C30A04">
        <w:rPr>
          <w:rFonts w:cs="Calibri"/>
          <w:szCs w:val="21"/>
        </w:rPr>
        <w:t>3.16</w:t>
      </w:r>
      <w:r w:rsidRPr="00C30A04">
        <w:rPr>
          <w:rFonts w:ascii="宋体" w:cs="宋体" w:hint="eastAsia"/>
          <w:szCs w:val="21"/>
        </w:rPr>
        <w:t>］</w:t>
      </w:r>
    </w:p>
    <w:p w:rsidR="00391FF0" w:rsidRPr="008915C7" w:rsidRDefault="00391FF0" w:rsidP="00C30A04">
      <w:pPr>
        <w:autoSpaceDE w:val="0"/>
        <w:autoSpaceDN w:val="0"/>
        <w:adjustRightInd w:val="0"/>
        <w:spacing w:line="360" w:lineRule="auto"/>
        <w:jc w:val="left"/>
        <w:rPr>
          <w:rFonts w:cs="Calibri"/>
          <w:b/>
          <w:szCs w:val="21"/>
        </w:rPr>
      </w:pPr>
      <w:r w:rsidRPr="008915C7">
        <w:rPr>
          <w:rFonts w:cs="Calibri"/>
          <w:b/>
          <w:szCs w:val="21"/>
        </w:rPr>
        <w:t>3</w:t>
      </w:r>
      <w:r w:rsidRPr="008915C7">
        <w:rPr>
          <w:rFonts w:ascii="宋体" w:cs="宋体" w:hint="eastAsia"/>
          <w:b/>
          <w:szCs w:val="21"/>
        </w:rPr>
        <w:t>．</w:t>
      </w:r>
      <w:r w:rsidRPr="008915C7">
        <w:rPr>
          <w:rFonts w:cs="Calibri"/>
          <w:b/>
          <w:szCs w:val="21"/>
        </w:rPr>
        <w:t>18</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预防措施</w:t>
      </w:r>
      <w:r w:rsidRPr="008915C7">
        <w:rPr>
          <w:rFonts w:cs="Calibri"/>
          <w:b/>
          <w:szCs w:val="21"/>
        </w:rPr>
        <w:t xml:space="preserve">  preventive  action</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lastRenderedPageBreak/>
        <w:t xml:space="preserve">    </w:t>
      </w:r>
      <w:r w:rsidRPr="00C30A04">
        <w:rPr>
          <w:rFonts w:ascii="宋体" w:cs="宋体" w:hint="eastAsia"/>
          <w:szCs w:val="21"/>
        </w:rPr>
        <w:t>为消除潜在不符合（</w:t>
      </w:r>
      <w:r w:rsidRPr="00C30A04">
        <w:rPr>
          <w:rFonts w:cs="Calibri"/>
          <w:szCs w:val="21"/>
        </w:rPr>
        <w:t>3.11</w:t>
      </w:r>
      <w:r w:rsidRPr="00C30A04">
        <w:rPr>
          <w:rFonts w:ascii="宋体" w:cs="宋体" w:hint="eastAsia"/>
          <w:szCs w:val="21"/>
        </w:rPr>
        <w:t>）或其他潜在不期望情况的原因所采取的措施。</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：一个潜在不符合可以有若干个原因</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2</w:t>
      </w:r>
      <w:r w:rsidRPr="00C30A04">
        <w:rPr>
          <w:rFonts w:ascii="宋体" w:cs="宋体" w:hint="eastAsia"/>
          <w:szCs w:val="21"/>
        </w:rPr>
        <w:t>：采取预防措施是为了防止发生，而采取纠正措施（</w:t>
      </w:r>
      <w:r w:rsidRPr="00C30A04">
        <w:rPr>
          <w:rFonts w:cs="Calibri"/>
          <w:szCs w:val="21"/>
        </w:rPr>
        <w:t>3</w:t>
      </w:r>
      <w:r w:rsidRPr="00C30A04">
        <w:rPr>
          <w:rFonts w:ascii="宋体" w:cs="宋体" w:hint="eastAsia"/>
          <w:szCs w:val="21"/>
        </w:rPr>
        <w:t>．</w:t>
      </w:r>
      <w:r w:rsidRPr="00C30A04">
        <w:rPr>
          <w:rFonts w:cs="Calibri"/>
          <w:szCs w:val="21"/>
        </w:rPr>
        <w:t>4</w:t>
      </w:r>
      <w:r w:rsidRPr="00C30A04">
        <w:rPr>
          <w:rFonts w:ascii="宋体" w:cs="宋体" w:hint="eastAsia"/>
          <w:szCs w:val="21"/>
        </w:rPr>
        <w:t>）是为了防止再发生</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w:t>
      </w:r>
      <w:r w:rsidRPr="00C30A04">
        <w:rPr>
          <w:rFonts w:cs="Calibri"/>
          <w:szCs w:val="21"/>
        </w:rPr>
        <w:t>GB/T19000</w:t>
      </w:r>
      <w:r w:rsidRPr="00C30A04">
        <w:rPr>
          <w:rFonts w:ascii="宋体" w:cs="宋体"/>
          <w:szCs w:val="21"/>
        </w:rPr>
        <w:t>-</w:t>
      </w:r>
      <w:r w:rsidRPr="00C30A04">
        <w:rPr>
          <w:rFonts w:cs="Calibri"/>
          <w:szCs w:val="21"/>
        </w:rPr>
        <w:t>2008 3. 6.4</w:t>
      </w:r>
      <w:r w:rsidRPr="00C30A04">
        <w:rPr>
          <w:rFonts w:ascii="宋体" w:cs="宋体" w:hint="eastAsia"/>
          <w:szCs w:val="21"/>
        </w:rPr>
        <w:t>］</w:t>
      </w:r>
    </w:p>
    <w:p w:rsidR="00391FF0" w:rsidRPr="008915C7" w:rsidRDefault="00391FF0" w:rsidP="00C30A04">
      <w:pPr>
        <w:autoSpaceDE w:val="0"/>
        <w:autoSpaceDN w:val="0"/>
        <w:adjustRightInd w:val="0"/>
        <w:spacing w:line="360" w:lineRule="auto"/>
        <w:jc w:val="left"/>
        <w:rPr>
          <w:rFonts w:cs="Calibri"/>
          <w:b/>
          <w:szCs w:val="21"/>
        </w:rPr>
      </w:pPr>
      <w:r w:rsidRPr="008915C7">
        <w:rPr>
          <w:rFonts w:cs="Calibri"/>
          <w:b/>
          <w:szCs w:val="21"/>
        </w:rPr>
        <w:t>3</w:t>
      </w:r>
      <w:r w:rsidRPr="008915C7">
        <w:rPr>
          <w:rFonts w:ascii="宋体" w:cs="宋体" w:hint="eastAsia"/>
          <w:b/>
          <w:szCs w:val="21"/>
        </w:rPr>
        <w:t>．</w:t>
      </w:r>
      <w:r w:rsidRPr="008915C7">
        <w:rPr>
          <w:rFonts w:cs="Calibri"/>
          <w:b/>
          <w:szCs w:val="21"/>
        </w:rPr>
        <w:t>19</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程序</w:t>
      </w:r>
      <w:r w:rsidRPr="008915C7">
        <w:rPr>
          <w:rFonts w:cs="Calibri"/>
          <w:b/>
          <w:szCs w:val="21"/>
        </w:rPr>
        <w:t>procedure</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为进行某项活动或过程所规定的途径。</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：程序可以形成文件，也可以不形成文件。</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2</w:t>
      </w:r>
      <w:r w:rsidRPr="00C30A04">
        <w:rPr>
          <w:rFonts w:ascii="宋体" w:cs="宋体" w:hint="eastAsia"/>
          <w:szCs w:val="21"/>
        </w:rPr>
        <w:t>：当程序形成文件时，通常称为</w:t>
      </w:r>
      <w:r w:rsidRPr="00C30A04">
        <w:rPr>
          <w:rFonts w:ascii="宋体" w:cs="宋体"/>
          <w:szCs w:val="21"/>
        </w:rPr>
        <w:t>“</w:t>
      </w:r>
      <w:r w:rsidRPr="00C30A04">
        <w:rPr>
          <w:rFonts w:ascii="宋体" w:cs="宋体" w:hint="eastAsia"/>
          <w:szCs w:val="21"/>
        </w:rPr>
        <w:t>书面程序</w:t>
      </w:r>
      <w:r w:rsidRPr="00C30A04">
        <w:rPr>
          <w:rFonts w:ascii="宋体" w:cs="宋体"/>
          <w:szCs w:val="21"/>
        </w:rPr>
        <w:t>”</w:t>
      </w:r>
      <w:r w:rsidRPr="00C30A04">
        <w:rPr>
          <w:rFonts w:ascii="宋体" w:cs="宋体" w:hint="eastAsia"/>
          <w:szCs w:val="21"/>
        </w:rPr>
        <w:t>或</w:t>
      </w:r>
      <w:r w:rsidRPr="00C30A04">
        <w:rPr>
          <w:rFonts w:ascii="宋体" w:cs="宋体"/>
          <w:szCs w:val="21"/>
        </w:rPr>
        <w:t>“</w:t>
      </w:r>
      <w:r w:rsidRPr="00C30A04">
        <w:rPr>
          <w:rFonts w:ascii="宋体" w:cs="宋体" w:hint="eastAsia"/>
          <w:szCs w:val="21"/>
        </w:rPr>
        <w:t>形成文件的程序</w:t>
      </w:r>
      <w:r w:rsidRPr="00C30A04">
        <w:rPr>
          <w:rFonts w:ascii="宋体" w:cs="宋体"/>
          <w:szCs w:val="21"/>
        </w:rPr>
        <w:t>”</w:t>
      </w:r>
      <w:r w:rsidRPr="00C30A04">
        <w:rPr>
          <w:rFonts w:ascii="宋体" w:cs="宋体" w:hint="eastAsia"/>
          <w:szCs w:val="21"/>
        </w:rPr>
        <w:t>含有程序的文件（</w:t>
      </w:r>
      <w:r w:rsidRPr="00C30A04">
        <w:rPr>
          <w:rFonts w:cs="Calibri"/>
          <w:szCs w:val="21"/>
        </w:rPr>
        <w:t>3</w:t>
      </w:r>
      <w:r w:rsidRPr="00C30A04">
        <w:rPr>
          <w:rFonts w:ascii="宋体" w:cs="宋体" w:hint="eastAsia"/>
          <w:szCs w:val="21"/>
        </w:rPr>
        <w:t>．</w:t>
      </w:r>
      <w:r w:rsidRPr="00C30A04">
        <w:rPr>
          <w:rFonts w:cs="Calibri"/>
          <w:szCs w:val="21"/>
        </w:rPr>
        <w:t>5</w:t>
      </w:r>
      <w:r w:rsidRPr="00C30A04">
        <w:rPr>
          <w:rFonts w:ascii="宋体" w:cs="宋体" w:hint="eastAsia"/>
          <w:szCs w:val="21"/>
        </w:rPr>
        <w:t>）可称为</w:t>
      </w:r>
      <w:r w:rsidRPr="00C30A04">
        <w:rPr>
          <w:rFonts w:ascii="宋体" w:cs="宋体"/>
          <w:szCs w:val="21"/>
        </w:rPr>
        <w:t>“</w:t>
      </w:r>
      <w:r w:rsidRPr="00C30A04">
        <w:rPr>
          <w:rFonts w:ascii="宋体" w:cs="宋体" w:hint="eastAsia"/>
          <w:szCs w:val="21"/>
        </w:rPr>
        <w:t>程序文件</w:t>
      </w:r>
      <w:r w:rsidRPr="00C30A04">
        <w:rPr>
          <w:rFonts w:ascii="宋体" w:cs="宋体"/>
          <w:szCs w:val="21"/>
        </w:rPr>
        <w:t>”</w:t>
      </w:r>
      <w:r w:rsidRPr="00C30A04">
        <w:rPr>
          <w:rFonts w:ascii="宋体" w:cs="宋体" w:hint="eastAsia"/>
          <w:szCs w:val="21"/>
        </w:rPr>
        <w:t>。</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w:t>
      </w:r>
      <w:r w:rsidRPr="00C30A04">
        <w:rPr>
          <w:rFonts w:cs="Calibri"/>
          <w:szCs w:val="21"/>
        </w:rPr>
        <w:t>GB/T19000</w:t>
      </w:r>
      <w:r w:rsidRPr="00C30A04">
        <w:rPr>
          <w:rFonts w:ascii="宋体" w:cs="宋体"/>
          <w:szCs w:val="21"/>
        </w:rPr>
        <w:t>-</w:t>
      </w:r>
      <w:r w:rsidRPr="00C30A04">
        <w:rPr>
          <w:rFonts w:cs="Calibri"/>
          <w:szCs w:val="21"/>
        </w:rPr>
        <w:t>2008 3.6.5</w:t>
      </w:r>
      <w:r w:rsidRPr="00C30A04">
        <w:rPr>
          <w:rFonts w:ascii="宋体" w:cs="宋体" w:hint="eastAsia"/>
          <w:szCs w:val="21"/>
        </w:rPr>
        <w:t>］</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3</w:t>
      </w:r>
      <w:r w:rsidRPr="008915C7">
        <w:rPr>
          <w:rFonts w:ascii="宋体" w:cs="宋体" w:hint="eastAsia"/>
          <w:b/>
          <w:szCs w:val="21"/>
        </w:rPr>
        <w:t>．</w:t>
      </w:r>
      <w:r w:rsidRPr="008915C7">
        <w:rPr>
          <w:rFonts w:cs="Calibri"/>
          <w:b/>
          <w:szCs w:val="21"/>
        </w:rPr>
        <w:t>2</w:t>
      </w:r>
      <w:r w:rsidRPr="008915C7">
        <w:rPr>
          <w:rFonts w:ascii="Times New Roman" w:hAnsi="Times New Roman"/>
          <w:b/>
          <w:szCs w:val="21"/>
        </w:rPr>
        <w:t>0</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记录</w:t>
      </w:r>
      <w:r w:rsidRPr="008915C7">
        <w:rPr>
          <w:rFonts w:cs="Calibri"/>
          <w:b/>
          <w:szCs w:val="21"/>
        </w:rPr>
        <w:t>record</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阐明所取得的结果或提供所从事活动的证据的文件（</w:t>
      </w:r>
      <w:r w:rsidRPr="00C30A04">
        <w:rPr>
          <w:rFonts w:cs="Calibri"/>
          <w:szCs w:val="21"/>
        </w:rPr>
        <w:t>3</w:t>
      </w:r>
      <w:r w:rsidRPr="00C30A04">
        <w:rPr>
          <w:rFonts w:ascii="宋体" w:cs="宋体" w:hint="eastAsia"/>
          <w:szCs w:val="21"/>
        </w:rPr>
        <w:t>．</w:t>
      </w:r>
      <w:r w:rsidRPr="00C30A04">
        <w:rPr>
          <w:rFonts w:cs="Calibri"/>
          <w:szCs w:val="21"/>
        </w:rPr>
        <w:t>5</w:t>
      </w:r>
      <w:r w:rsidRPr="00C30A04">
        <w:rPr>
          <w:rFonts w:ascii="宋体" w:cs="宋体" w:hint="eastAsia"/>
          <w:szCs w:val="21"/>
        </w:rPr>
        <w:t>）。</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w:t>
      </w:r>
      <w:r w:rsidRPr="00C30A04">
        <w:rPr>
          <w:rFonts w:cs="Calibri"/>
          <w:szCs w:val="21"/>
        </w:rPr>
        <w:t>GB/T24001</w:t>
      </w:r>
      <w:r w:rsidRPr="00C30A04">
        <w:rPr>
          <w:rFonts w:ascii="宋体" w:cs="宋体" w:hint="eastAsia"/>
          <w:szCs w:val="21"/>
        </w:rPr>
        <w:t>－</w:t>
      </w:r>
      <w:r w:rsidRPr="00C30A04">
        <w:rPr>
          <w:rFonts w:cs="Calibri"/>
          <w:szCs w:val="21"/>
        </w:rPr>
        <w:t>2004</w:t>
      </w:r>
      <w:r w:rsidRPr="00C30A04">
        <w:rPr>
          <w:rFonts w:ascii="宋体" w:cs="宋体" w:hint="eastAsia"/>
          <w:szCs w:val="21"/>
        </w:rPr>
        <w:t>，</w:t>
      </w:r>
      <w:r w:rsidRPr="00C30A04">
        <w:rPr>
          <w:rFonts w:cs="Calibri"/>
          <w:szCs w:val="21"/>
        </w:rPr>
        <w:t>3.20</w:t>
      </w:r>
      <w:r w:rsidRPr="00C30A04">
        <w:rPr>
          <w:rFonts w:ascii="宋体" w:cs="宋体" w:hint="eastAsia"/>
          <w:szCs w:val="21"/>
        </w:rPr>
        <w:t>］</w:t>
      </w:r>
    </w:p>
    <w:p w:rsidR="00391FF0" w:rsidRPr="008915C7" w:rsidRDefault="00391FF0" w:rsidP="00C30A04">
      <w:pPr>
        <w:autoSpaceDE w:val="0"/>
        <w:autoSpaceDN w:val="0"/>
        <w:adjustRightInd w:val="0"/>
        <w:spacing w:line="360" w:lineRule="auto"/>
        <w:jc w:val="left"/>
        <w:rPr>
          <w:rFonts w:cs="Calibri"/>
          <w:b/>
          <w:szCs w:val="21"/>
        </w:rPr>
      </w:pPr>
      <w:r w:rsidRPr="008915C7">
        <w:rPr>
          <w:rFonts w:cs="Calibri"/>
          <w:b/>
          <w:szCs w:val="21"/>
        </w:rPr>
        <w:t>3</w:t>
      </w:r>
      <w:r w:rsidRPr="008915C7">
        <w:rPr>
          <w:rFonts w:ascii="宋体" w:cs="宋体" w:hint="eastAsia"/>
          <w:b/>
          <w:szCs w:val="21"/>
        </w:rPr>
        <w:t>．</w:t>
      </w:r>
      <w:r w:rsidRPr="008915C7">
        <w:rPr>
          <w:rFonts w:cs="Calibri"/>
          <w:b/>
          <w:szCs w:val="21"/>
        </w:rPr>
        <w:t>21</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风险</w:t>
      </w:r>
      <w:r w:rsidRPr="008915C7">
        <w:rPr>
          <w:rFonts w:cs="Calibri"/>
          <w:b/>
          <w:szCs w:val="21"/>
        </w:rPr>
        <w:t>risk</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发生危险事件或有害暴露的可能性，与随之引发的人身伤害或健康损害（</w:t>
      </w:r>
      <w:r w:rsidRPr="00C30A04">
        <w:rPr>
          <w:rFonts w:cs="Calibri"/>
          <w:szCs w:val="21"/>
        </w:rPr>
        <w:t>3.8</w:t>
      </w:r>
      <w:r w:rsidRPr="00C30A04">
        <w:rPr>
          <w:rFonts w:ascii="宋体" w:cs="宋体" w:hint="eastAsia"/>
          <w:szCs w:val="21"/>
        </w:rPr>
        <w:t>）的严重性的组合。</w:t>
      </w:r>
    </w:p>
    <w:p w:rsidR="00391FF0" w:rsidRPr="008915C7" w:rsidRDefault="00391FF0" w:rsidP="00C30A04">
      <w:pPr>
        <w:autoSpaceDE w:val="0"/>
        <w:autoSpaceDN w:val="0"/>
        <w:adjustRightInd w:val="0"/>
        <w:spacing w:line="360" w:lineRule="auto"/>
        <w:jc w:val="left"/>
        <w:rPr>
          <w:rFonts w:cs="Calibri"/>
          <w:b/>
          <w:szCs w:val="21"/>
        </w:rPr>
      </w:pPr>
      <w:r w:rsidRPr="008915C7">
        <w:rPr>
          <w:rFonts w:cs="Calibri"/>
          <w:b/>
          <w:szCs w:val="21"/>
        </w:rPr>
        <w:t>3</w:t>
      </w:r>
      <w:r w:rsidRPr="008915C7">
        <w:rPr>
          <w:rFonts w:ascii="宋体" w:cs="宋体" w:hint="eastAsia"/>
          <w:b/>
          <w:szCs w:val="21"/>
        </w:rPr>
        <w:t>．</w:t>
      </w:r>
      <w:r w:rsidRPr="008915C7">
        <w:rPr>
          <w:rFonts w:cs="Calibri"/>
          <w:b/>
          <w:szCs w:val="21"/>
        </w:rPr>
        <w:t>22</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风险评价</w:t>
      </w:r>
      <w:r w:rsidRPr="008915C7">
        <w:rPr>
          <w:rFonts w:cs="Calibri"/>
          <w:b/>
          <w:szCs w:val="21"/>
        </w:rPr>
        <w:t xml:space="preserve"> risk assessment</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对危险源导致的风险（</w:t>
      </w:r>
      <w:r w:rsidRPr="00C30A04">
        <w:rPr>
          <w:rFonts w:cs="Calibri"/>
          <w:szCs w:val="21"/>
        </w:rPr>
        <w:t>3.21</w:t>
      </w:r>
      <w:r w:rsidRPr="00C30A04">
        <w:rPr>
          <w:rFonts w:ascii="宋体" w:cs="宋体" w:hint="eastAsia"/>
          <w:szCs w:val="21"/>
        </w:rPr>
        <w:t>）进行评估、对现有控制措施的充分性加以考虑以及对风险是否可接受予以确定的过程。</w:t>
      </w:r>
    </w:p>
    <w:p w:rsidR="00391FF0" w:rsidRPr="008915C7" w:rsidRDefault="00391FF0" w:rsidP="00C30A04">
      <w:pPr>
        <w:autoSpaceDE w:val="0"/>
        <w:autoSpaceDN w:val="0"/>
        <w:adjustRightInd w:val="0"/>
        <w:spacing w:line="360" w:lineRule="auto"/>
        <w:jc w:val="left"/>
        <w:rPr>
          <w:rFonts w:cs="Calibri"/>
          <w:b/>
          <w:szCs w:val="21"/>
        </w:rPr>
      </w:pPr>
      <w:r w:rsidRPr="008915C7">
        <w:rPr>
          <w:rFonts w:cs="Calibri"/>
          <w:b/>
          <w:szCs w:val="21"/>
        </w:rPr>
        <w:t>3</w:t>
      </w:r>
      <w:r w:rsidRPr="008915C7">
        <w:rPr>
          <w:rFonts w:ascii="宋体" w:cs="宋体" w:hint="eastAsia"/>
          <w:b/>
          <w:szCs w:val="21"/>
        </w:rPr>
        <w:t>．</w:t>
      </w:r>
      <w:r w:rsidRPr="008915C7">
        <w:rPr>
          <w:rFonts w:cs="Calibri"/>
          <w:b/>
          <w:szCs w:val="21"/>
        </w:rPr>
        <w:t>23</w:t>
      </w:r>
    </w:p>
    <w:p w:rsidR="00391FF0" w:rsidRPr="008915C7" w:rsidRDefault="00391FF0" w:rsidP="00C30A04">
      <w:pPr>
        <w:autoSpaceDE w:val="0"/>
        <w:autoSpaceDN w:val="0"/>
        <w:adjustRightInd w:val="0"/>
        <w:spacing w:line="360" w:lineRule="auto"/>
        <w:jc w:val="left"/>
        <w:rPr>
          <w:rFonts w:ascii="Times New Roman" w:hAnsi="Times New Roman"/>
          <w:b/>
          <w:szCs w:val="21"/>
        </w:rPr>
      </w:pPr>
      <w:r w:rsidRPr="008915C7">
        <w:rPr>
          <w:rFonts w:cs="Calibri"/>
          <w:b/>
          <w:szCs w:val="21"/>
        </w:rPr>
        <w:t xml:space="preserve">    </w:t>
      </w:r>
      <w:r w:rsidRPr="008915C7">
        <w:rPr>
          <w:rFonts w:ascii="宋体" w:cs="宋体" w:hint="eastAsia"/>
          <w:b/>
          <w:szCs w:val="21"/>
        </w:rPr>
        <w:t>工作场所</w:t>
      </w:r>
      <w:r w:rsidRPr="008915C7">
        <w:rPr>
          <w:rFonts w:cs="Calibri"/>
          <w:b/>
          <w:szCs w:val="21"/>
        </w:rPr>
        <w:t xml:space="preserve"> Workplace</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在组织控制下实施工作相关活动的任何物理区域。</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注：在考虑工作场所的构成时，组织（</w:t>
      </w:r>
      <w:r w:rsidRPr="00C30A04">
        <w:rPr>
          <w:rFonts w:cs="Calibri"/>
          <w:szCs w:val="21"/>
        </w:rPr>
        <w:t>3.17</w:t>
      </w:r>
      <w:r w:rsidRPr="00C30A04">
        <w:rPr>
          <w:rFonts w:ascii="宋体" w:cs="宋体" w:hint="eastAsia"/>
          <w:szCs w:val="21"/>
        </w:rPr>
        <w:t>）宜考虑对如下人员的职业健康安全影响，例如；差旅或运输中（如驾驶、乘机、乘船或乘火车等）、在客户或顾客处所工作或在家工作的人员。</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390214">
        <w:rPr>
          <w:rFonts w:cs="Calibri"/>
          <w:b/>
          <w:szCs w:val="21"/>
        </w:rPr>
        <w:t>4</w:t>
      </w:r>
      <w:r w:rsidRPr="00390214">
        <w:rPr>
          <w:rFonts w:ascii="宋体" w:cs="宋体" w:hint="eastAsia"/>
          <w:b/>
          <w:szCs w:val="21"/>
        </w:rPr>
        <w:t>职业健康安全管理体系要求</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C30A04">
        <w:rPr>
          <w:rFonts w:cs="Calibri"/>
          <w:szCs w:val="21"/>
        </w:rPr>
        <w:t xml:space="preserve">    </w:t>
      </w:r>
      <w:r w:rsidRPr="00390214">
        <w:rPr>
          <w:rFonts w:cs="Calibri"/>
          <w:b/>
          <w:szCs w:val="21"/>
        </w:rPr>
        <w:t>4</w:t>
      </w:r>
      <w:r w:rsidRPr="00390214">
        <w:rPr>
          <w:rFonts w:ascii="宋体" w:cs="宋体" w:hint="eastAsia"/>
          <w:b/>
          <w:szCs w:val="21"/>
        </w:rPr>
        <w:t>．</w:t>
      </w:r>
      <w:r w:rsidRPr="00390214">
        <w:rPr>
          <w:rFonts w:cs="Calibri"/>
          <w:b/>
          <w:szCs w:val="21"/>
        </w:rPr>
        <w:t>1</w:t>
      </w:r>
      <w:r w:rsidRPr="00390214">
        <w:rPr>
          <w:rFonts w:ascii="宋体" w:cs="宋体" w:hint="eastAsia"/>
          <w:b/>
          <w:szCs w:val="21"/>
        </w:rPr>
        <w:t>总要求</w:t>
      </w:r>
      <w:r w:rsidRPr="00390214">
        <w:rPr>
          <w:rFonts w:cs="Calibri"/>
          <w:b/>
          <w:szCs w:val="21"/>
        </w:rPr>
        <w:t xml:space="preserve"> </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组织应根据本标准的要求建立、实施、保持和持续改进职业健康安全管理体系，确定如何</w:t>
      </w:r>
      <w:r w:rsidRPr="00C30A04">
        <w:rPr>
          <w:rFonts w:ascii="宋体" w:cs="宋体" w:hint="eastAsia"/>
          <w:szCs w:val="21"/>
        </w:rPr>
        <w:lastRenderedPageBreak/>
        <w:t>满足这些要求，并形成文件。</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组织应界定其职业健康安全管理体系的范围，并形成文件。</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2</w:t>
      </w:r>
      <w:r w:rsidRPr="00390214">
        <w:rPr>
          <w:rFonts w:ascii="宋体" w:cs="宋体" w:hint="eastAsia"/>
          <w:b/>
          <w:szCs w:val="21"/>
        </w:rPr>
        <w:t>职业健康安全方针</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最高管理者应确定和批准本组织的职业健康安全方针，并确保职业健康安全方针在界定的职业健康安全管理体系范围内：</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a</w:t>
      </w:r>
      <w:r w:rsidRPr="00C30A04">
        <w:rPr>
          <w:rFonts w:ascii="宋体" w:cs="宋体" w:hint="eastAsia"/>
          <w:szCs w:val="21"/>
        </w:rPr>
        <w:t>）适合于组织职业健康安全风险的性质和规模；</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b</w:t>
      </w:r>
      <w:r w:rsidRPr="00C30A04">
        <w:rPr>
          <w:rFonts w:ascii="宋体" w:cs="宋体" w:hint="eastAsia"/>
          <w:szCs w:val="21"/>
        </w:rPr>
        <w:t>）包括防止人身伤害与健康损害和持续改进职业健康安全管理与职业健康安全绩效的承诺；</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C</w:t>
      </w:r>
      <w:r w:rsidRPr="00C30A04">
        <w:rPr>
          <w:rFonts w:ascii="宋体" w:cs="宋体" w:hint="eastAsia"/>
          <w:szCs w:val="21"/>
        </w:rPr>
        <w:t>）包括至少遵守与其职业健康安全危险源有关的适用法律法规要求及组织应遵守的其他要求的承诺；</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d</w:t>
      </w:r>
      <w:r w:rsidRPr="00C30A04">
        <w:rPr>
          <w:rFonts w:ascii="宋体" w:cs="宋体" w:hint="eastAsia"/>
          <w:szCs w:val="21"/>
        </w:rPr>
        <w:t>）为制定和评审职业健康安全目标提供框架；</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e</w:t>
      </w:r>
      <w:r w:rsidRPr="00C30A04">
        <w:rPr>
          <w:rFonts w:ascii="宋体" w:cs="宋体" w:hint="eastAsia"/>
          <w:szCs w:val="21"/>
        </w:rPr>
        <w:t>）形成文件，付诸实施，并于以保持；</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f</w:t>
      </w:r>
      <w:r w:rsidRPr="00C30A04">
        <w:rPr>
          <w:rFonts w:ascii="宋体" w:cs="宋体" w:hint="eastAsia"/>
          <w:szCs w:val="21"/>
        </w:rPr>
        <w:t>）传达到所有在组织控制下工作的人员，旨在使其认识到各自的职业健康安全义务；</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g</w:t>
      </w:r>
      <w:r w:rsidRPr="00C30A04">
        <w:rPr>
          <w:rFonts w:ascii="宋体" w:cs="宋体" w:hint="eastAsia"/>
          <w:szCs w:val="21"/>
        </w:rPr>
        <w:t>）可为相关方所获取；</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h</w:t>
      </w:r>
      <w:r w:rsidRPr="00C30A04">
        <w:rPr>
          <w:rFonts w:ascii="宋体" w:cs="宋体" w:hint="eastAsia"/>
          <w:szCs w:val="21"/>
        </w:rPr>
        <w:t>）定期评审，以确保其与组织保持相关和适宜。</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3</w:t>
      </w:r>
      <w:r w:rsidRPr="00390214">
        <w:rPr>
          <w:rFonts w:ascii="宋体" w:cs="宋体" w:hint="eastAsia"/>
          <w:b/>
          <w:szCs w:val="21"/>
        </w:rPr>
        <w:t>策划</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390214">
        <w:rPr>
          <w:rFonts w:cs="Calibri"/>
          <w:b/>
          <w:szCs w:val="21"/>
        </w:rPr>
        <w:t xml:space="preserve">    4</w:t>
      </w:r>
      <w:r w:rsidRPr="00390214">
        <w:rPr>
          <w:rFonts w:ascii="宋体" w:cs="宋体" w:hint="eastAsia"/>
          <w:b/>
          <w:szCs w:val="21"/>
        </w:rPr>
        <w:t>．</w:t>
      </w:r>
      <w:r w:rsidRPr="00390214">
        <w:rPr>
          <w:rFonts w:cs="Calibri"/>
          <w:b/>
          <w:szCs w:val="21"/>
        </w:rPr>
        <w:t>3</w:t>
      </w:r>
      <w:r w:rsidRPr="00390214">
        <w:rPr>
          <w:rFonts w:ascii="宋体" w:cs="宋体" w:hint="eastAsia"/>
          <w:b/>
          <w:szCs w:val="21"/>
        </w:rPr>
        <w:t>．</w:t>
      </w:r>
      <w:r w:rsidRPr="00390214">
        <w:rPr>
          <w:rFonts w:cs="Calibri"/>
          <w:b/>
          <w:szCs w:val="21"/>
        </w:rPr>
        <w:t>1</w:t>
      </w:r>
      <w:r w:rsidRPr="00390214">
        <w:rPr>
          <w:rFonts w:ascii="宋体" w:cs="宋体" w:hint="eastAsia"/>
          <w:b/>
          <w:szCs w:val="21"/>
        </w:rPr>
        <w:t>危险源辨识、风险评价和控制的确定</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组织应建立、实施并保持程序，以持续进行危险源辨识、风险评价和必要控制措施的确定。</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危险源辨识和风险评价的程序应考虑：</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a</w:t>
      </w:r>
      <w:r w:rsidRPr="00C30A04">
        <w:rPr>
          <w:rFonts w:ascii="宋体" w:cs="宋体" w:hint="eastAsia"/>
          <w:szCs w:val="21"/>
        </w:rPr>
        <w:t>）常规和非常规活动；</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b</w:t>
      </w:r>
      <w:r w:rsidRPr="00C30A04">
        <w:rPr>
          <w:rFonts w:ascii="宋体" w:cs="宋体" w:hint="eastAsia"/>
          <w:szCs w:val="21"/>
        </w:rPr>
        <w:t>）所有进入工作场所的人员（包括承包方人员和访问者）的活动；</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C</w:t>
      </w:r>
      <w:r w:rsidRPr="00C30A04">
        <w:rPr>
          <w:rFonts w:ascii="宋体" w:cs="宋体" w:hint="eastAsia"/>
          <w:szCs w:val="21"/>
        </w:rPr>
        <w:t>）人的行为、能力和其他人为因素；</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d</w:t>
      </w:r>
      <w:r w:rsidRPr="00C30A04">
        <w:rPr>
          <w:rFonts w:ascii="宋体" w:cs="宋体" w:hint="eastAsia"/>
          <w:szCs w:val="21"/>
        </w:rPr>
        <w:t>）已识别的源于工作场所外，能够对工作场所内组织控制下的人员的健康安全产生不利影响的危险源；</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e</w:t>
      </w:r>
      <w:r w:rsidRPr="00C30A04">
        <w:rPr>
          <w:rFonts w:ascii="宋体" w:cs="宋体" w:hint="eastAsia"/>
          <w:szCs w:val="21"/>
        </w:rPr>
        <w:t>）在工作场所附近，由组织控制下的工作相关活动所产生的危险源；</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：按环境因素对此类危险源进行评价可能更为合适。</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f</w:t>
      </w:r>
      <w:r w:rsidRPr="00C30A04">
        <w:rPr>
          <w:rFonts w:ascii="宋体" w:cs="宋体" w:hint="eastAsia"/>
          <w:szCs w:val="21"/>
        </w:rPr>
        <w:t>）由本组织或外界所提供的工作场所的基础设施、设备和材料；</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g</w:t>
      </w:r>
      <w:r w:rsidRPr="00C30A04">
        <w:rPr>
          <w:rFonts w:ascii="宋体" w:cs="宋体" w:hint="eastAsia"/>
          <w:szCs w:val="21"/>
        </w:rPr>
        <w:t>）组织及其活动的变更、材料的变更，或计划的变更；</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h</w:t>
      </w:r>
      <w:r w:rsidRPr="00C30A04">
        <w:rPr>
          <w:rFonts w:ascii="宋体" w:cs="宋体" w:hint="eastAsia"/>
          <w:szCs w:val="21"/>
        </w:rPr>
        <w:t>）职业健康安全管理体系的更改包括临时性变更等，及其对运行、过程和活动的影响；</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proofErr w:type="spellStart"/>
      <w:r w:rsidRPr="00C30A04">
        <w:rPr>
          <w:rFonts w:cs="Calibri"/>
          <w:szCs w:val="21"/>
        </w:rPr>
        <w:t>i</w:t>
      </w:r>
      <w:proofErr w:type="spellEnd"/>
      <w:r w:rsidRPr="00C30A04">
        <w:rPr>
          <w:rFonts w:ascii="宋体" w:cs="宋体" w:hint="eastAsia"/>
          <w:szCs w:val="21"/>
        </w:rPr>
        <w:t>）</w:t>
      </w:r>
      <w:r w:rsidRPr="00C30A04">
        <w:rPr>
          <w:rFonts w:cs="Calibri"/>
          <w:szCs w:val="21"/>
        </w:rPr>
        <w:t xml:space="preserve"> </w:t>
      </w:r>
      <w:r w:rsidRPr="00C30A04">
        <w:rPr>
          <w:rFonts w:ascii="宋体" w:cs="宋体" w:hint="eastAsia"/>
          <w:szCs w:val="21"/>
        </w:rPr>
        <w:t>所有与风险评价和实施必要控制措施相关的适用法律义务（也可参见</w:t>
      </w:r>
      <w:r w:rsidRPr="00C30A04">
        <w:rPr>
          <w:rFonts w:cs="Calibri"/>
          <w:szCs w:val="21"/>
        </w:rPr>
        <w:t>3.12</w:t>
      </w:r>
      <w:r w:rsidRPr="00C30A04">
        <w:rPr>
          <w:rFonts w:ascii="宋体" w:cs="宋体" w:hint="eastAsia"/>
          <w:szCs w:val="21"/>
        </w:rPr>
        <w:t>的注）；</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j</w:t>
      </w:r>
      <w:r w:rsidRPr="00C30A04">
        <w:rPr>
          <w:rFonts w:ascii="宋体" w:cs="宋体" w:hint="eastAsia"/>
          <w:szCs w:val="21"/>
        </w:rPr>
        <w:t>）对工作区域、过程、装置、机器和（或）设备、操作程序和工作组织的设什，包括其对人的能力的适应性。</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lastRenderedPageBreak/>
        <w:t xml:space="preserve">    </w:t>
      </w:r>
      <w:r w:rsidRPr="00C30A04">
        <w:rPr>
          <w:rFonts w:ascii="宋体" w:cs="宋体" w:hint="eastAsia"/>
          <w:szCs w:val="21"/>
        </w:rPr>
        <w:t>组织用于危险源辨识和风险评价的方法应：</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a</w:t>
      </w:r>
      <w:r w:rsidRPr="00C30A04">
        <w:rPr>
          <w:rFonts w:ascii="宋体" w:cs="宋体" w:hint="eastAsia"/>
          <w:szCs w:val="21"/>
        </w:rPr>
        <w:t>）在范围、性质和时机方面进行界定，以确保其是主动的而非被动的；</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b</w:t>
      </w:r>
      <w:r w:rsidRPr="00C30A04">
        <w:rPr>
          <w:rFonts w:ascii="宋体" w:cs="宋体" w:hint="eastAsia"/>
          <w:szCs w:val="21"/>
        </w:rPr>
        <w:t>）提供风险的确认、风险优先次序的区分和风险文件的形成以及适当时控制措施的运用。</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对于变更管理，组织应在变更前，识别在组织内、职业健康安全管理体系中或组织活动中与该变更相关的职业健康安全危险源和职业健康安全风险。</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组织应确保在确定控制措施时考虑这些评价的结果。</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在确定控制措施或考虑变更现有控制措施时，应按如下顺序考虑降低风险；</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a</w:t>
      </w:r>
      <w:r w:rsidRPr="00C30A04">
        <w:rPr>
          <w:rFonts w:ascii="宋体" w:cs="宋体" w:hint="eastAsia"/>
          <w:szCs w:val="21"/>
        </w:rPr>
        <w:t>）消除；</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b</w:t>
      </w:r>
      <w:r w:rsidRPr="00C30A04">
        <w:rPr>
          <w:rFonts w:ascii="宋体" w:cs="宋体" w:hint="eastAsia"/>
          <w:szCs w:val="21"/>
        </w:rPr>
        <w:t>）替代；</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C</w:t>
      </w:r>
      <w:r w:rsidRPr="00C30A04">
        <w:rPr>
          <w:rFonts w:ascii="宋体" w:cs="宋体" w:hint="eastAsia"/>
          <w:szCs w:val="21"/>
        </w:rPr>
        <w:t>）工程控制措施；</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d</w:t>
      </w:r>
      <w:r w:rsidRPr="00C30A04">
        <w:rPr>
          <w:rFonts w:ascii="宋体" w:cs="宋体" w:hint="eastAsia"/>
          <w:szCs w:val="21"/>
        </w:rPr>
        <w:t>）标志、警告和（或）管理控制措施；</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e</w:t>
      </w:r>
      <w:r w:rsidRPr="00C30A04">
        <w:rPr>
          <w:rFonts w:ascii="宋体" w:cs="宋体" w:hint="eastAsia"/>
          <w:szCs w:val="21"/>
        </w:rPr>
        <w:t>）个体防护装备。</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组织应将危险源辨识、风险评价和控制措施的确定的结果形成文件并及时更新。</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在建立、实施和保持职业健康安全管理体系时，组织应确保对职业健康安全风险和确定的控制措施得到考虑。</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2</w:t>
      </w:r>
      <w:r w:rsidRPr="00C30A04">
        <w:rPr>
          <w:rFonts w:ascii="宋体" w:cs="宋体" w:hint="eastAsia"/>
          <w:szCs w:val="21"/>
        </w:rPr>
        <w:t>关于危险源辨识、风险评价和控制措施的确定的进一步指南参见</w:t>
      </w:r>
      <w:r w:rsidRPr="00C30A04">
        <w:rPr>
          <w:rFonts w:cs="Calibri"/>
          <w:szCs w:val="21"/>
        </w:rPr>
        <w:t>GB</w:t>
      </w:r>
      <w:r w:rsidRPr="00C30A04">
        <w:rPr>
          <w:rFonts w:ascii="宋体" w:cs="宋体" w:hint="eastAsia"/>
          <w:szCs w:val="21"/>
        </w:rPr>
        <w:t>／</w:t>
      </w:r>
      <w:r w:rsidRPr="00C30A04">
        <w:rPr>
          <w:rFonts w:cs="Calibri"/>
          <w:szCs w:val="21"/>
        </w:rPr>
        <w:t>T28002</w:t>
      </w:r>
      <w:r w:rsidRPr="00C30A04">
        <w:rPr>
          <w:rFonts w:ascii="宋体" w:cs="宋体" w:hint="eastAsia"/>
          <w:szCs w:val="21"/>
        </w:rPr>
        <w:t>。</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3</w:t>
      </w:r>
      <w:r w:rsidRPr="00390214">
        <w:rPr>
          <w:rFonts w:ascii="宋体" w:cs="宋体" w:hint="eastAsia"/>
          <w:b/>
          <w:szCs w:val="21"/>
        </w:rPr>
        <w:t>．</w:t>
      </w:r>
      <w:r w:rsidRPr="00390214">
        <w:rPr>
          <w:rFonts w:cs="Calibri"/>
          <w:b/>
          <w:szCs w:val="21"/>
        </w:rPr>
        <w:t>2</w:t>
      </w:r>
      <w:r w:rsidRPr="00390214">
        <w:rPr>
          <w:rFonts w:ascii="宋体" w:cs="宋体" w:hint="eastAsia"/>
          <w:b/>
          <w:szCs w:val="21"/>
        </w:rPr>
        <w:t>法律法规和某他要求</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组织应建立、实施并保持程序，以识别和获取适用于本组织的法律法规和其他职业健康安全要求。</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在建立、实施和保持职业健康安全管理体系时，组织应确保对适用法律法规要求和组织应遵守的其他要求得到考虑。</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组织应使这方面的信息处于最新状态。</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组织应向在其控制下工作的人员和其他有关的相关方传达相关法律法规和其他要求的信息。</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3</w:t>
      </w:r>
      <w:r w:rsidRPr="00390214">
        <w:rPr>
          <w:rFonts w:ascii="宋体" w:cs="宋体" w:hint="eastAsia"/>
          <w:b/>
          <w:szCs w:val="21"/>
        </w:rPr>
        <w:t>．</w:t>
      </w:r>
      <w:r w:rsidRPr="00390214">
        <w:rPr>
          <w:rFonts w:cs="Calibri"/>
          <w:b/>
          <w:szCs w:val="21"/>
        </w:rPr>
        <w:t>3</w:t>
      </w:r>
      <w:r w:rsidRPr="00390214">
        <w:rPr>
          <w:rFonts w:ascii="宋体" w:cs="宋体" w:hint="eastAsia"/>
          <w:b/>
          <w:szCs w:val="21"/>
        </w:rPr>
        <w:t>目标和方案</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组织应在其内部相关职能和层次建立、实施和保持形成文件的职业健康安全目标。</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可行时，目标应可测量。目标应符合职业健康安全方针，包括对防止人身伤害与健康损害，符合适用法律法规要求与组织应遵守的其他要求，以及持续改进的承诺。</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在建立和评审目标时，组织应考虑法律法规要求和应遵守的其他要求及其职业健康安全风险。组织还应考虑其可选技术方案，财务、运行和经营要求，以及有关的相关方的观点。</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组织应建立、实施和保持实现其目标的方案。方案至少应包括：</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a</w:t>
      </w:r>
      <w:r w:rsidRPr="00C30A04">
        <w:rPr>
          <w:rFonts w:ascii="宋体" w:cs="宋体" w:hint="eastAsia"/>
          <w:szCs w:val="21"/>
        </w:rPr>
        <w:t>）为实现目标而对组织相关职能和层次的职责和权限的指定；</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lastRenderedPageBreak/>
        <w:t xml:space="preserve">    b</w:t>
      </w:r>
      <w:r w:rsidRPr="00C30A04">
        <w:rPr>
          <w:rFonts w:ascii="宋体" w:cs="宋体" w:hint="eastAsia"/>
          <w:szCs w:val="21"/>
        </w:rPr>
        <w:t>）实现目标的方法和时间表。</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应定期和按计划的时间间隔对方案进行评审，必要时进行调整，以确保目标得以实现。</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 xml:space="preserve">4 </w:t>
      </w:r>
      <w:r w:rsidRPr="00390214">
        <w:rPr>
          <w:rFonts w:ascii="宋体" w:cs="宋体" w:hint="eastAsia"/>
          <w:b/>
          <w:szCs w:val="21"/>
        </w:rPr>
        <w:t>实施和运行</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390214">
        <w:rPr>
          <w:rFonts w:cs="Calibri"/>
          <w:b/>
          <w:szCs w:val="21"/>
        </w:rPr>
        <w:t xml:space="preserve">    4</w:t>
      </w:r>
      <w:r w:rsidRPr="00390214">
        <w:rPr>
          <w:rFonts w:ascii="宋体" w:cs="宋体" w:hint="eastAsia"/>
          <w:b/>
          <w:szCs w:val="21"/>
        </w:rPr>
        <w:t>．</w:t>
      </w:r>
      <w:r w:rsidRPr="00390214">
        <w:rPr>
          <w:rFonts w:cs="Calibri"/>
          <w:b/>
          <w:szCs w:val="21"/>
        </w:rPr>
        <w:t>4</w:t>
      </w:r>
      <w:r w:rsidRPr="00390214">
        <w:rPr>
          <w:rFonts w:ascii="宋体" w:cs="宋体" w:hint="eastAsia"/>
          <w:b/>
          <w:szCs w:val="21"/>
        </w:rPr>
        <w:t>．</w:t>
      </w:r>
      <w:r w:rsidRPr="00390214">
        <w:rPr>
          <w:rFonts w:cs="Calibri"/>
          <w:b/>
          <w:szCs w:val="21"/>
        </w:rPr>
        <w:t>1</w:t>
      </w:r>
      <w:r w:rsidRPr="00390214">
        <w:rPr>
          <w:rFonts w:ascii="宋体" w:cs="宋体" w:hint="eastAsia"/>
          <w:b/>
          <w:szCs w:val="21"/>
        </w:rPr>
        <w:t>资源、作用、职责、责任和权限</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最高管理者应对职业健康安全和职业健康安全管理体系承担最终责任。</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最高管理者应通过以下方式证实其承诺：</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a</w:t>
      </w:r>
      <w:r w:rsidRPr="00C30A04">
        <w:rPr>
          <w:rFonts w:ascii="宋体" w:cs="宋体" w:hint="eastAsia"/>
          <w:szCs w:val="21"/>
        </w:rPr>
        <w:t>）确保为建立、实施、保持和改进职业健康安全管理体系提供必要的资源。</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1</w:t>
      </w:r>
      <w:r w:rsidRPr="00C30A04">
        <w:rPr>
          <w:rFonts w:ascii="宋体" w:cs="宋体" w:hint="eastAsia"/>
          <w:szCs w:val="21"/>
        </w:rPr>
        <w:t>：资源包括人力资源和专项技能、组织基础设施、技术和财力资源。</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b</w:t>
      </w:r>
      <w:r w:rsidRPr="00C30A04">
        <w:rPr>
          <w:rFonts w:ascii="宋体" w:cs="宋体" w:hint="eastAsia"/>
          <w:szCs w:val="21"/>
        </w:rPr>
        <w:t>）明确作用、分配职责和责任、授予权力以提供有效的职业健康安全管理；作用、职责、责任和权限应形成文件和予以沟通。</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组织应任命最高管理者中的成员，承担特定的职业健康安全职责，无论他（他们）是否还负有其他方面的职责，应明确界定如下作用和权限；</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a</w:t>
      </w:r>
      <w:r w:rsidRPr="00C30A04">
        <w:rPr>
          <w:rFonts w:ascii="宋体" w:cs="宋体" w:hint="eastAsia"/>
          <w:szCs w:val="21"/>
        </w:rPr>
        <w:t>）确保按本标准建立、实施和保持职业健康安全管理体系；</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b</w:t>
      </w:r>
      <w:r w:rsidRPr="00C30A04">
        <w:rPr>
          <w:rFonts w:ascii="宋体" w:cs="宋体" w:hint="eastAsia"/>
          <w:szCs w:val="21"/>
        </w:rPr>
        <w:t>）确保向最高管理者提交职业健康安全管理体系绩效报告，以供评审，并为改进职业健康安全管理体系提供依据。</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注</w:t>
      </w:r>
      <w:r w:rsidRPr="00C30A04">
        <w:rPr>
          <w:rFonts w:cs="Calibri"/>
          <w:szCs w:val="21"/>
        </w:rPr>
        <w:t>2</w:t>
      </w:r>
      <w:r w:rsidRPr="00C30A04">
        <w:rPr>
          <w:rFonts w:ascii="宋体" w:cs="宋体" w:hint="eastAsia"/>
          <w:szCs w:val="21"/>
        </w:rPr>
        <w:t>：最高管理者中的被任命者（比如大型组织中的董事会或执委员会成员），在仍然保留责任的同时，可将他们的一些任务委派给下属的管理者代表。</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最高管理者中的被任命者其身份应对所有在本组织控制下工作的人员公开。</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所有承担管理职责的人员，都应证实其对职业健康安全绩效持续改进的承诺。</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组织应确保工作场所的人员在其能控制的领域承担职业健康安全方面的责任，包括遵守组织适用的职业健康安全要求。</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390214">
        <w:rPr>
          <w:rFonts w:cs="Calibri"/>
          <w:b/>
          <w:szCs w:val="21"/>
        </w:rPr>
        <w:t xml:space="preserve">    4.4.2</w:t>
      </w:r>
      <w:r w:rsidRPr="00390214">
        <w:rPr>
          <w:rFonts w:ascii="宋体" w:cs="宋体" w:hint="eastAsia"/>
          <w:b/>
          <w:szCs w:val="21"/>
        </w:rPr>
        <w:t>能力、培训和意识</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组织应确保在其控制下完成对职业健康安全有影响的任务的任何人员都具有相应的能力，该能力基于适当的教育、培训或经历。组织应保存相关的记录。</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组织应确定与职业健康安全风险及职业健康安全管理体系相关的培训需求。应提供培训或采取其他措施来满足这些需求，评价培训或采取的措施的有效性，并保存相关记录。</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组织应当建立、实施并保持程序，使在本组织控制下工作的人员意识到：</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a</w:t>
      </w:r>
      <w:r w:rsidRPr="00C30A04">
        <w:rPr>
          <w:rFonts w:ascii="宋体" w:cs="宋体" w:hint="eastAsia"/>
          <w:szCs w:val="21"/>
        </w:rPr>
        <w:t>）他们的工作活动和行为的实际或潜在的职业健康安全后果，以及改进个人表现的职业健康安全益处；</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b</w:t>
      </w:r>
      <w:r w:rsidRPr="00C30A04">
        <w:rPr>
          <w:rFonts w:ascii="宋体" w:cs="宋体" w:hint="eastAsia"/>
          <w:szCs w:val="21"/>
        </w:rPr>
        <w:t>）他们在实现符合职业健康安全方针、程序和职业健康安全管理体系要求，包括应急准备和响应要求（参见</w:t>
      </w:r>
      <w:r w:rsidRPr="00C30A04">
        <w:rPr>
          <w:rFonts w:cs="Calibri"/>
          <w:szCs w:val="21"/>
        </w:rPr>
        <w:t>4.4.7</w:t>
      </w:r>
      <w:r w:rsidRPr="00C30A04">
        <w:rPr>
          <w:rFonts w:ascii="宋体" w:cs="宋体" w:hint="eastAsia"/>
          <w:szCs w:val="21"/>
        </w:rPr>
        <w:t>）方面的作用、职责和重要性；</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C</w:t>
      </w:r>
      <w:r w:rsidRPr="00C30A04">
        <w:rPr>
          <w:rFonts w:ascii="宋体" w:cs="宋体" w:hint="eastAsia"/>
          <w:szCs w:val="21"/>
        </w:rPr>
        <w:t>）偏离规定程序的潜在后果。</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lastRenderedPageBreak/>
        <w:t xml:space="preserve">  </w:t>
      </w:r>
      <w:r w:rsidRPr="00C30A04">
        <w:rPr>
          <w:rFonts w:ascii="宋体" w:cs="宋体" w:hint="eastAsia"/>
          <w:szCs w:val="21"/>
        </w:rPr>
        <w:t>培训程序应当考虑不同层次的：</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a</w:t>
      </w:r>
      <w:r w:rsidRPr="00C30A04">
        <w:rPr>
          <w:rFonts w:ascii="宋体" w:cs="宋体" w:hint="eastAsia"/>
          <w:szCs w:val="21"/>
        </w:rPr>
        <w:t>）职责、能力、语言技能和文化程度；</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b</w:t>
      </w:r>
      <w:r w:rsidRPr="00C30A04">
        <w:rPr>
          <w:rFonts w:ascii="宋体" w:cs="宋体" w:hint="eastAsia"/>
          <w:szCs w:val="21"/>
        </w:rPr>
        <w:t>）风险。</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390214">
        <w:rPr>
          <w:rFonts w:cs="Calibri"/>
          <w:b/>
          <w:szCs w:val="21"/>
        </w:rPr>
        <w:t xml:space="preserve">  4</w:t>
      </w:r>
      <w:r w:rsidRPr="00390214">
        <w:rPr>
          <w:rFonts w:ascii="宋体" w:cs="宋体" w:hint="eastAsia"/>
          <w:b/>
          <w:szCs w:val="21"/>
        </w:rPr>
        <w:t>．</w:t>
      </w:r>
      <w:r w:rsidRPr="00390214">
        <w:rPr>
          <w:rFonts w:cs="Calibri"/>
          <w:b/>
          <w:szCs w:val="21"/>
        </w:rPr>
        <w:t>4</w:t>
      </w:r>
      <w:r w:rsidRPr="00390214">
        <w:rPr>
          <w:rFonts w:ascii="宋体" w:cs="宋体" w:hint="eastAsia"/>
          <w:b/>
          <w:szCs w:val="21"/>
        </w:rPr>
        <w:t>．</w:t>
      </w:r>
      <w:r w:rsidRPr="00390214">
        <w:rPr>
          <w:rFonts w:cs="Calibri"/>
          <w:b/>
          <w:szCs w:val="21"/>
        </w:rPr>
        <w:t>3</w:t>
      </w:r>
      <w:r w:rsidRPr="00390214">
        <w:rPr>
          <w:rFonts w:ascii="宋体" w:cs="宋体" w:hint="eastAsia"/>
          <w:b/>
          <w:szCs w:val="21"/>
        </w:rPr>
        <w:t>沟通、参与和协商</w:t>
      </w:r>
    </w:p>
    <w:p w:rsidR="00391FF0" w:rsidRPr="00390214" w:rsidRDefault="00391FF0" w:rsidP="00C30A04">
      <w:pPr>
        <w:autoSpaceDE w:val="0"/>
        <w:autoSpaceDN w:val="0"/>
        <w:adjustRightInd w:val="0"/>
        <w:spacing w:line="360" w:lineRule="auto"/>
        <w:jc w:val="left"/>
        <w:rPr>
          <w:rFonts w:ascii="Times New Roman" w:hAnsi="Times New Roman"/>
          <w:b/>
          <w:szCs w:val="21"/>
        </w:rPr>
      </w:pPr>
      <w:r w:rsidRPr="00390214">
        <w:rPr>
          <w:rFonts w:cs="Calibri"/>
          <w:b/>
          <w:szCs w:val="21"/>
        </w:rPr>
        <w:t xml:space="preserve">  4</w:t>
      </w:r>
      <w:r w:rsidRPr="00390214">
        <w:rPr>
          <w:rFonts w:ascii="宋体" w:cs="宋体" w:hint="eastAsia"/>
          <w:b/>
          <w:szCs w:val="21"/>
        </w:rPr>
        <w:t>．</w:t>
      </w:r>
      <w:r w:rsidRPr="00390214">
        <w:rPr>
          <w:rFonts w:cs="Calibri"/>
          <w:b/>
          <w:szCs w:val="21"/>
        </w:rPr>
        <w:t>4</w:t>
      </w:r>
      <w:r w:rsidRPr="00390214">
        <w:rPr>
          <w:rFonts w:ascii="宋体" w:cs="宋体" w:hint="eastAsia"/>
          <w:b/>
          <w:szCs w:val="21"/>
        </w:rPr>
        <w:t>．</w:t>
      </w:r>
      <w:r w:rsidRPr="00390214">
        <w:rPr>
          <w:rFonts w:cs="Calibri"/>
          <w:b/>
          <w:szCs w:val="21"/>
        </w:rPr>
        <w:t>3</w:t>
      </w:r>
      <w:r w:rsidRPr="00390214">
        <w:rPr>
          <w:rFonts w:ascii="宋体" w:cs="宋体" w:hint="eastAsia"/>
          <w:b/>
          <w:szCs w:val="21"/>
        </w:rPr>
        <w:t>．</w:t>
      </w:r>
      <w:r w:rsidRPr="00390214">
        <w:rPr>
          <w:rFonts w:cs="Calibri"/>
          <w:b/>
          <w:szCs w:val="21"/>
        </w:rPr>
        <w:t>1</w:t>
      </w:r>
      <w:r w:rsidRPr="00390214">
        <w:rPr>
          <w:rFonts w:ascii="宋体" w:cs="宋体" w:hint="eastAsia"/>
          <w:b/>
          <w:szCs w:val="21"/>
        </w:rPr>
        <w:t>沟通</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w:t>
      </w:r>
      <w:r w:rsidRPr="00C30A04">
        <w:rPr>
          <w:rFonts w:ascii="宋体" w:cs="宋体" w:hint="eastAsia"/>
          <w:szCs w:val="21"/>
        </w:rPr>
        <w:t>针对其职业健康安全危险源和职业健康安全管理体系，组织应建立、实施和保持程序，用于；</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a</w:t>
      </w:r>
      <w:r w:rsidRPr="00C30A04">
        <w:rPr>
          <w:rFonts w:ascii="宋体" w:cs="宋体" w:hint="eastAsia"/>
          <w:szCs w:val="21"/>
        </w:rPr>
        <w:t>）在组织内不同层次和职能进行内部沟通；</w:t>
      </w:r>
    </w:p>
    <w:p w:rsidR="00391FF0" w:rsidRPr="00C30A04" w:rsidRDefault="00391FF0" w:rsidP="00C30A04">
      <w:pPr>
        <w:autoSpaceDE w:val="0"/>
        <w:autoSpaceDN w:val="0"/>
        <w:adjustRightInd w:val="0"/>
        <w:spacing w:line="360" w:lineRule="auto"/>
        <w:jc w:val="left"/>
        <w:rPr>
          <w:rFonts w:ascii="Times New Roman" w:hAnsi="Times New Roman"/>
          <w:szCs w:val="21"/>
        </w:rPr>
      </w:pPr>
      <w:r w:rsidRPr="00C30A04">
        <w:rPr>
          <w:rFonts w:cs="Calibri"/>
          <w:szCs w:val="21"/>
        </w:rPr>
        <w:t xml:space="preserve">  b</w:t>
      </w:r>
      <w:r w:rsidRPr="00C30A04">
        <w:rPr>
          <w:rFonts w:ascii="宋体" w:cs="宋体" w:hint="eastAsia"/>
          <w:szCs w:val="21"/>
        </w:rPr>
        <w:t>）与进入工作场所的承包方和其他访问者进行沟通；</w:t>
      </w:r>
    </w:p>
    <w:p w:rsidR="00391FF0" w:rsidRPr="00C30A04" w:rsidRDefault="00391FF0" w:rsidP="00C30A04">
      <w:pPr>
        <w:autoSpaceDE w:val="0"/>
        <w:autoSpaceDN w:val="0"/>
        <w:adjustRightInd w:val="0"/>
        <w:spacing w:line="360" w:lineRule="auto"/>
        <w:jc w:val="left"/>
        <w:rPr>
          <w:rFonts w:ascii="宋体" w:cs="宋体"/>
          <w:szCs w:val="21"/>
        </w:rPr>
      </w:pPr>
      <w:r w:rsidRPr="00C30A04">
        <w:rPr>
          <w:rFonts w:cs="Calibri"/>
          <w:szCs w:val="21"/>
        </w:rPr>
        <w:t xml:space="preserve">  C</w:t>
      </w:r>
      <w:r w:rsidRPr="00C30A04">
        <w:rPr>
          <w:rFonts w:ascii="宋体" w:cs="宋体" w:hint="eastAsia"/>
          <w:szCs w:val="21"/>
        </w:rPr>
        <w:t>）接收、记录和回应来自外部相关方的相关沟通。</w:t>
      </w:r>
    </w:p>
    <w:p w:rsidR="00391FF0" w:rsidRPr="00390214" w:rsidRDefault="00391FF0" w:rsidP="00C30A04">
      <w:pPr>
        <w:autoSpaceDE w:val="0"/>
        <w:autoSpaceDN w:val="0"/>
        <w:adjustRightInd w:val="0"/>
        <w:spacing w:line="360" w:lineRule="auto"/>
        <w:rPr>
          <w:rFonts w:ascii="Times New Roman" w:hAnsi="Times New Roman"/>
          <w:b/>
          <w:szCs w:val="21"/>
        </w:rPr>
      </w:pPr>
      <w:r w:rsidRPr="00390214">
        <w:rPr>
          <w:rFonts w:cs="Calibri"/>
          <w:b/>
          <w:szCs w:val="21"/>
        </w:rPr>
        <w:t xml:space="preserve">  4</w:t>
      </w:r>
      <w:r w:rsidRPr="00390214">
        <w:rPr>
          <w:rFonts w:ascii="宋体" w:cs="宋体" w:hint="eastAsia"/>
          <w:b/>
          <w:szCs w:val="21"/>
        </w:rPr>
        <w:t>．</w:t>
      </w:r>
      <w:r w:rsidRPr="00390214">
        <w:rPr>
          <w:rFonts w:cs="Calibri"/>
          <w:b/>
          <w:szCs w:val="21"/>
        </w:rPr>
        <w:t>4</w:t>
      </w:r>
      <w:r w:rsidRPr="00390214">
        <w:rPr>
          <w:rFonts w:ascii="宋体" w:cs="宋体" w:hint="eastAsia"/>
          <w:b/>
          <w:szCs w:val="21"/>
        </w:rPr>
        <w:t>．</w:t>
      </w:r>
      <w:r w:rsidRPr="00390214">
        <w:rPr>
          <w:rFonts w:cs="Calibri"/>
          <w:b/>
          <w:szCs w:val="21"/>
        </w:rPr>
        <w:t>3</w:t>
      </w:r>
      <w:r w:rsidRPr="00390214">
        <w:rPr>
          <w:rFonts w:ascii="宋体" w:cs="宋体" w:hint="eastAsia"/>
          <w:b/>
          <w:szCs w:val="21"/>
        </w:rPr>
        <w:t>．</w:t>
      </w:r>
      <w:r w:rsidRPr="00390214">
        <w:rPr>
          <w:rFonts w:cs="Calibri"/>
          <w:b/>
          <w:szCs w:val="21"/>
        </w:rPr>
        <w:t>2</w:t>
      </w:r>
      <w:r w:rsidRPr="00390214">
        <w:rPr>
          <w:rFonts w:ascii="宋体" w:cs="宋体" w:hint="eastAsia"/>
          <w:b/>
          <w:szCs w:val="21"/>
        </w:rPr>
        <w:t>参与和协商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组织应建立、实施并保持程序，用于：</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）工作人员：</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适当参与危险源辨识、风险评价和控制措施的确定；</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适当参与事件调查；</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参与职业健康安全方针和目标的制定和评审；</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对影响他们职业健康安全的任何变更进行协商；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对职业健康安全事务发表意见。</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应告知工作人员予以他们的参与安排，包括谁是他们的职业健康安全事务代表。</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）与承包方就影响他们的职业健康安全的变更进行协商。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适当时，组织应确保与相关的外部相关方就有关的职业健康安全事务进行协商。</w:t>
      </w:r>
    </w:p>
    <w:p w:rsidR="00391FF0" w:rsidRPr="00390214" w:rsidRDefault="00391FF0" w:rsidP="00C30A04">
      <w:pPr>
        <w:autoSpaceDE w:val="0"/>
        <w:autoSpaceDN w:val="0"/>
        <w:adjustRightInd w:val="0"/>
        <w:spacing w:line="360" w:lineRule="auto"/>
        <w:rPr>
          <w:rFonts w:ascii="Times New Roman" w:hAnsi="Times New Roman"/>
          <w:b/>
          <w:szCs w:val="21"/>
        </w:rPr>
      </w:pPr>
      <w:r w:rsidRPr="00390214">
        <w:rPr>
          <w:rFonts w:cs="Calibri"/>
          <w:b/>
          <w:szCs w:val="21"/>
        </w:rPr>
        <w:t xml:space="preserve">  4.4.4</w:t>
      </w:r>
      <w:r w:rsidRPr="00390214">
        <w:rPr>
          <w:rFonts w:ascii="宋体" w:cs="宋体" w:hint="eastAsia"/>
          <w:b/>
          <w:szCs w:val="21"/>
        </w:rPr>
        <w:t>文件</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职业健康安全管理体系文件应包括：</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）职业健康安全方针和目标；</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）对职业健康安全管理体系覆盖范围的描述；</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C</w:t>
      </w:r>
      <w:r w:rsidRPr="00C30A04">
        <w:rPr>
          <w:rFonts w:ascii="宋体" w:cs="宋体" w:hint="eastAsia"/>
          <w:szCs w:val="21"/>
        </w:rPr>
        <w:t>）对职业健康安全管理体系的主要要素及其相互作用的描述，以及相关文件的查询途径；</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d</w:t>
      </w:r>
      <w:r w:rsidRPr="00C30A04">
        <w:rPr>
          <w:rFonts w:ascii="宋体" w:cs="宋体" w:hint="eastAsia"/>
          <w:szCs w:val="21"/>
        </w:rPr>
        <w:t>）本标准所要求的文件，包括记录；</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e</w:t>
      </w:r>
      <w:r w:rsidRPr="00C30A04">
        <w:rPr>
          <w:rFonts w:ascii="宋体" w:cs="宋体" w:hint="eastAsia"/>
          <w:szCs w:val="21"/>
        </w:rPr>
        <w:t>）组织为确保对涉及其职业健康安全风险管理过程进行有效策划、运行和控制所需的文件，包括记录。</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ascii="宋体" w:hAnsi="Times New Roman" w:cs="宋体" w:hint="eastAsia"/>
          <w:szCs w:val="21"/>
        </w:rPr>
        <w:t>注：重要的是，文件要与组织的复杂程度、相关的危险源和风险相匹配，按有效性和效率的要求使文件数量尽可能少。</w:t>
      </w:r>
    </w:p>
    <w:p w:rsidR="00391FF0" w:rsidRPr="00390214" w:rsidRDefault="00391FF0" w:rsidP="00C30A04">
      <w:pPr>
        <w:autoSpaceDE w:val="0"/>
        <w:autoSpaceDN w:val="0"/>
        <w:adjustRightInd w:val="0"/>
        <w:spacing w:line="360" w:lineRule="auto"/>
        <w:rPr>
          <w:rFonts w:ascii="Times New Roman" w:hAnsi="Times New Roman"/>
          <w:b/>
          <w:szCs w:val="21"/>
        </w:rPr>
      </w:pPr>
      <w:r w:rsidRPr="00C30A04">
        <w:rPr>
          <w:rFonts w:cs="Calibri"/>
          <w:szCs w:val="21"/>
        </w:rPr>
        <w:t xml:space="preserve">  </w:t>
      </w:r>
      <w:r w:rsidRPr="00390214">
        <w:rPr>
          <w:rFonts w:cs="Calibri"/>
          <w:b/>
          <w:szCs w:val="21"/>
        </w:rPr>
        <w:t xml:space="preserve">4.4.5 </w:t>
      </w:r>
      <w:r w:rsidRPr="00390214">
        <w:rPr>
          <w:rFonts w:ascii="宋体" w:cs="宋体" w:hint="eastAsia"/>
          <w:b/>
          <w:szCs w:val="21"/>
        </w:rPr>
        <w:t>文件控制</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应对本标准和职业健康安全管理体系所要求的文件进行控制。记录是一种特殊类型的文件，</w:t>
      </w:r>
      <w:r w:rsidRPr="00C30A04">
        <w:rPr>
          <w:rFonts w:ascii="宋体" w:cs="宋体" w:hint="eastAsia"/>
          <w:szCs w:val="21"/>
        </w:rPr>
        <w:lastRenderedPageBreak/>
        <w:t>应依据</w:t>
      </w:r>
      <w:r w:rsidRPr="00C30A04">
        <w:rPr>
          <w:rFonts w:cs="Calibri"/>
          <w:szCs w:val="21"/>
        </w:rPr>
        <w:t>4.5.4</w:t>
      </w:r>
      <w:r w:rsidRPr="00C30A04">
        <w:rPr>
          <w:rFonts w:ascii="宋体" w:cs="宋体" w:hint="eastAsia"/>
          <w:szCs w:val="21"/>
        </w:rPr>
        <w:t>的要求进行控制。</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组织应建立、实施并保持程序，以规定；</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）在文件发布前进行审批，确保其充分性和适宜性；</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）必要时对文件进行评审和更新，并重新审批；</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C</w:t>
      </w:r>
      <w:r w:rsidRPr="00C30A04">
        <w:rPr>
          <w:rFonts w:ascii="宋体" w:cs="宋体" w:hint="eastAsia"/>
          <w:szCs w:val="21"/>
        </w:rPr>
        <w:t>）确保对文件的更改和现行修订状态做出标识；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d</w:t>
      </w:r>
      <w:r w:rsidRPr="00C30A04">
        <w:rPr>
          <w:rFonts w:ascii="宋体" w:cs="宋体" w:hint="eastAsia"/>
          <w:szCs w:val="21"/>
        </w:rPr>
        <w:t>）确保在使用处能得到适用文件的有关版本；</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e</w:t>
      </w:r>
      <w:r w:rsidRPr="00C30A04">
        <w:rPr>
          <w:rFonts w:ascii="宋体" w:cs="宋体" w:hint="eastAsia"/>
          <w:szCs w:val="21"/>
        </w:rPr>
        <w:t>）确保文件字迹清楚，易于识别；</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f</w:t>
      </w:r>
      <w:r w:rsidRPr="00C30A04">
        <w:rPr>
          <w:rFonts w:ascii="宋体" w:cs="宋体" w:hint="eastAsia"/>
          <w:szCs w:val="21"/>
        </w:rPr>
        <w:t>）确保对策划和运行职业健康安全管理体系所需的外来文件做出标识，并对其发放予以控制；</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g</w:t>
      </w:r>
      <w:r w:rsidRPr="00C30A04">
        <w:rPr>
          <w:rFonts w:ascii="宋体" w:cs="宋体" w:hint="eastAsia"/>
          <w:szCs w:val="21"/>
        </w:rPr>
        <w:t>）防止对过期文件的非预期使用。若须保留，则应做出适当的标识。</w:t>
      </w:r>
    </w:p>
    <w:p w:rsidR="00391FF0" w:rsidRPr="00390214" w:rsidRDefault="00391FF0" w:rsidP="00C30A04">
      <w:pPr>
        <w:autoSpaceDE w:val="0"/>
        <w:autoSpaceDN w:val="0"/>
        <w:adjustRightInd w:val="0"/>
        <w:spacing w:line="360" w:lineRule="auto"/>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4</w:t>
      </w:r>
      <w:r w:rsidRPr="00390214">
        <w:rPr>
          <w:rFonts w:ascii="宋体" w:cs="宋体" w:hint="eastAsia"/>
          <w:b/>
          <w:szCs w:val="21"/>
        </w:rPr>
        <w:t>．</w:t>
      </w:r>
      <w:r w:rsidRPr="00390214">
        <w:rPr>
          <w:rFonts w:cs="Calibri"/>
          <w:b/>
          <w:szCs w:val="21"/>
        </w:rPr>
        <w:t>6</w:t>
      </w:r>
      <w:r w:rsidRPr="00390214">
        <w:rPr>
          <w:rFonts w:ascii="宋体" w:cs="宋体" w:hint="eastAsia"/>
          <w:b/>
          <w:szCs w:val="21"/>
        </w:rPr>
        <w:t>运行控制</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组织应确定那些与已辨识的、需实施必要控制措施的危险源相关的运行和活动，以管理职业健康安全风险。这应包括变更管理（参见</w:t>
      </w:r>
      <w:r w:rsidRPr="00C30A04">
        <w:rPr>
          <w:rFonts w:cs="Calibri"/>
          <w:szCs w:val="21"/>
        </w:rPr>
        <w:t>4.3.1</w:t>
      </w:r>
      <w:r w:rsidRPr="00C30A04">
        <w:rPr>
          <w:rFonts w:ascii="宋体" w:cs="宋体" w:hint="eastAsia"/>
          <w:szCs w:val="21"/>
        </w:rPr>
        <w: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对于这些运行和活动，组织应实施并保持：</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）适合组织及其活动的运行控制措施；组织应把这些运行控制措施纳入其总体的职业健康安全管理体系之中。</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）与采购的货物、设备和服务相关的控制措施；</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C</w:t>
      </w:r>
      <w:r w:rsidRPr="00C30A04">
        <w:rPr>
          <w:rFonts w:ascii="宋体" w:cs="宋体" w:hint="eastAsia"/>
          <w:szCs w:val="21"/>
        </w:rPr>
        <w:t>）与进入工作场所的承包方和访问者相关的控制措施；</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d</w:t>
      </w:r>
      <w:r w:rsidRPr="00C30A04">
        <w:rPr>
          <w:rFonts w:ascii="宋体" w:cs="宋体" w:hint="eastAsia"/>
          <w:szCs w:val="21"/>
        </w:rPr>
        <w:t>）形成文件的程序，以避免因其缺乏而可能偏离职业健康安全方针和目标；</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e</w:t>
      </w:r>
      <w:r w:rsidRPr="00C30A04">
        <w:rPr>
          <w:rFonts w:ascii="宋体" w:cs="宋体" w:hint="eastAsia"/>
          <w:szCs w:val="21"/>
        </w:rPr>
        <w:t>）规定的运行准则，以避免因其缺乏而可能偏离职业健康安全方针和目标。</w:t>
      </w:r>
    </w:p>
    <w:p w:rsidR="00391FF0" w:rsidRPr="00390214" w:rsidRDefault="00391FF0" w:rsidP="00C30A04">
      <w:pPr>
        <w:autoSpaceDE w:val="0"/>
        <w:autoSpaceDN w:val="0"/>
        <w:adjustRightInd w:val="0"/>
        <w:spacing w:line="360" w:lineRule="auto"/>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4</w:t>
      </w:r>
      <w:r w:rsidRPr="00390214">
        <w:rPr>
          <w:rFonts w:ascii="宋体" w:cs="宋体" w:hint="eastAsia"/>
          <w:b/>
          <w:szCs w:val="21"/>
        </w:rPr>
        <w:t>．</w:t>
      </w:r>
      <w:r w:rsidRPr="00390214">
        <w:rPr>
          <w:rFonts w:cs="Calibri"/>
          <w:b/>
          <w:szCs w:val="21"/>
        </w:rPr>
        <w:t>7</w:t>
      </w:r>
      <w:r w:rsidRPr="00390214">
        <w:rPr>
          <w:rFonts w:ascii="宋体" w:cs="宋体" w:hint="eastAsia"/>
          <w:b/>
          <w:szCs w:val="21"/>
        </w:rPr>
        <w:t>应急准备和响应</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组织应建立、实施并保持程序，用于：</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）识别潜在的紧急情况；</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）对此紧急情况做出响应。</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组织应对实际的紧急情况作出响应，防止和减少相关的职业健康安全不良后果。</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组织在策划应急响应时，应考虑有关相关方的需求，如应急服务机构、相邻组织或居民。</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组织也应定期测试其响应紧急情况的程序，可行时，可让有关的相关方适当参与其中。</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组织应定期评审其应急准备和响应程序，必要时对其进行修订，特别是在定期测试和紧急情况发生后（参见</w:t>
      </w:r>
      <w:r w:rsidRPr="00C30A04">
        <w:rPr>
          <w:rFonts w:cs="Calibri"/>
          <w:szCs w:val="21"/>
        </w:rPr>
        <w:t>4.5.3</w:t>
      </w:r>
      <w:r w:rsidRPr="00C30A04">
        <w:rPr>
          <w:rFonts w:ascii="宋体" w:cs="宋体" w:hint="eastAsia"/>
          <w:szCs w:val="21"/>
        </w:rPr>
        <w:t>）。</w:t>
      </w:r>
    </w:p>
    <w:p w:rsidR="00391FF0" w:rsidRPr="00390214" w:rsidRDefault="00391FF0" w:rsidP="00C30A04">
      <w:pPr>
        <w:autoSpaceDE w:val="0"/>
        <w:autoSpaceDN w:val="0"/>
        <w:adjustRightInd w:val="0"/>
        <w:spacing w:line="360" w:lineRule="auto"/>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5</w:t>
      </w:r>
      <w:r w:rsidRPr="00390214">
        <w:rPr>
          <w:rFonts w:ascii="宋体" w:cs="宋体" w:hint="eastAsia"/>
          <w:b/>
          <w:szCs w:val="21"/>
        </w:rPr>
        <w:t>检查</w:t>
      </w:r>
    </w:p>
    <w:p w:rsidR="00391FF0" w:rsidRPr="00390214" w:rsidRDefault="00391FF0" w:rsidP="00C30A04">
      <w:pPr>
        <w:autoSpaceDE w:val="0"/>
        <w:autoSpaceDN w:val="0"/>
        <w:adjustRightInd w:val="0"/>
        <w:spacing w:line="360" w:lineRule="auto"/>
        <w:rPr>
          <w:rFonts w:ascii="Times New Roman" w:hAnsi="Times New Roman"/>
          <w:b/>
          <w:szCs w:val="21"/>
        </w:rPr>
      </w:pPr>
      <w:r w:rsidRPr="00390214">
        <w:rPr>
          <w:rFonts w:cs="Calibri"/>
          <w:b/>
          <w:szCs w:val="21"/>
        </w:rPr>
        <w:t xml:space="preserve">    4</w:t>
      </w:r>
      <w:r w:rsidRPr="00390214">
        <w:rPr>
          <w:rFonts w:ascii="宋体" w:cs="宋体" w:hint="eastAsia"/>
          <w:b/>
          <w:szCs w:val="21"/>
        </w:rPr>
        <w:t>．</w:t>
      </w:r>
      <w:r w:rsidRPr="00390214">
        <w:rPr>
          <w:rFonts w:cs="Calibri"/>
          <w:b/>
          <w:szCs w:val="21"/>
        </w:rPr>
        <w:t>5.1</w:t>
      </w:r>
      <w:r w:rsidRPr="00390214">
        <w:rPr>
          <w:rFonts w:ascii="宋体" w:cs="宋体" w:hint="eastAsia"/>
          <w:b/>
          <w:szCs w:val="21"/>
        </w:rPr>
        <w:t>绩效测量和监视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组织应建立、实施并保持程序，对职业健康安全绩效进行例行监视和测量。程序应规定：</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lastRenderedPageBreak/>
        <w:t xml:space="preserve">    </w:t>
      </w:r>
      <w:r w:rsidRPr="00C30A04">
        <w:rPr>
          <w:rFonts w:ascii="宋体" w:cs="宋体"/>
          <w:szCs w:val="21"/>
        </w:rPr>
        <w:t>--</w:t>
      </w:r>
      <w:r w:rsidRPr="00C30A04">
        <w:rPr>
          <w:rFonts w:ascii="宋体" w:cs="宋体" w:hint="eastAsia"/>
          <w:szCs w:val="21"/>
        </w:rPr>
        <w:t>适合组织需要的定性和定量测量；</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对组织职业健康安全目标满足程度的监视；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对控制措施有效性（既针对健康也针对安全）的监视；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主动性绩效测量，即监视是否符合职业健康安全方案、控制措施和运行准则；</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被动性绩效测量，即监视健康损害、事件（包括事故、</w:t>
      </w:r>
      <w:r w:rsidRPr="00C30A04">
        <w:rPr>
          <w:rFonts w:ascii="宋体" w:cs="宋体"/>
          <w:szCs w:val="21"/>
        </w:rPr>
        <w:t>“</w:t>
      </w:r>
      <w:r w:rsidRPr="00C30A04">
        <w:rPr>
          <w:rFonts w:ascii="宋体" w:cs="宋体" w:hint="eastAsia"/>
          <w:szCs w:val="21"/>
        </w:rPr>
        <w:t>未遂事故</w:t>
      </w:r>
      <w:r w:rsidRPr="00C30A04">
        <w:rPr>
          <w:rFonts w:ascii="宋体" w:cs="宋体"/>
          <w:szCs w:val="21"/>
        </w:rPr>
        <w:t>”</w:t>
      </w:r>
      <w:r w:rsidRPr="00C30A04">
        <w:rPr>
          <w:rFonts w:ascii="宋体" w:cs="宋体" w:hint="eastAsia"/>
          <w:szCs w:val="21"/>
        </w:rPr>
        <w:t>等）和其他不良职业健康安全绩效的历史证据；</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szCs w:val="21"/>
        </w:rPr>
        <w:t>--</w:t>
      </w:r>
      <w:r w:rsidRPr="00C30A04">
        <w:rPr>
          <w:rFonts w:ascii="宋体" w:cs="宋体" w:hint="eastAsia"/>
          <w:szCs w:val="21"/>
        </w:rPr>
        <w:t>对监视和测量的数据和结果的记录，以便于其后续的纠正措施和预防措施的分析。</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如果测量或监视绩效需要设备，适当时，组织应建立并保持程序，对此类设各进行校准和维护。应保存校准和维护活动及其结果的记录。</w:t>
      </w:r>
    </w:p>
    <w:p w:rsidR="00391FF0" w:rsidRPr="00390214" w:rsidRDefault="00391FF0" w:rsidP="00C30A04">
      <w:pPr>
        <w:autoSpaceDE w:val="0"/>
        <w:autoSpaceDN w:val="0"/>
        <w:adjustRightInd w:val="0"/>
        <w:spacing w:line="360" w:lineRule="auto"/>
        <w:rPr>
          <w:rFonts w:ascii="Times New Roman" w:hAnsi="Times New Roman"/>
          <w:b/>
          <w:szCs w:val="21"/>
        </w:rPr>
      </w:pPr>
      <w:r w:rsidRPr="00390214">
        <w:rPr>
          <w:rFonts w:cs="Calibri"/>
          <w:b/>
          <w:szCs w:val="21"/>
        </w:rPr>
        <w:t xml:space="preserve">    4</w:t>
      </w:r>
      <w:r w:rsidRPr="00390214">
        <w:rPr>
          <w:rFonts w:ascii="宋体" w:cs="宋体" w:hint="eastAsia"/>
          <w:b/>
          <w:szCs w:val="21"/>
        </w:rPr>
        <w:t>．</w:t>
      </w:r>
      <w:r w:rsidRPr="00390214">
        <w:rPr>
          <w:rFonts w:cs="Calibri"/>
          <w:b/>
          <w:szCs w:val="21"/>
        </w:rPr>
        <w:t>5</w:t>
      </w:r>
      <w:r w:rsidRPr="00390214">
        <w:rPr>
          <w:rFonts w:ascii="宋体" w:cs="宋体" w:hint="eastAsia"/>
          <w:b/>
          <w:szCs w:val="21"/>
        </w:rPr>
        <w:t>．</w:t>
      </w:r>
      <w:r w:rsidRPr="00390214">
        <w:rPr>
          <w:rFonts w:cs="Calibri"/>
          <w:b/>
          <w:szCs w:val="21"/>
        </w:rPr>
        <w:t>2</w:t>
      </w:r>
      <w:r w:rsidRPr="00390214">
        <w:rPr>
          <w:rFonts w:ascii="宋体" w:cs="宋体" w:hint="eastAsia"/>
          <w:b/>
          <w:szCs w:val="21"/>
        </w:rPr>
        <w:t>合规性评价</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5</w:t>
      </w:r>
      <w:r w:rsidRPr="00390214">
        <w:rPr>
          <w:rFonts w:ascii="宋体" w:cs="宋体" w:hint="eastAsia"/>
          <w:b/>
          <w:szCs w:val="21"/>
        </w:rPr>
        <w:t>．</w:t>
      </w:r>
      <w:r w:rsidRPr="00390214">
        <w:rPr>
          <w:rFonts w:cs="Calibri"/>
          <w:b/>
          <w:szCs w:val="21"/>
        </w:rPr>
        <w:t>2</w:t>
      </w:r>
      <w:r w:rsidRPr="00390214">
        <w:rPr>
          <w:rFonts w:ascii="宋体" w:cs="宋体" w:hint="eastAsia"/>
          <w:b/>
          <w:szCs w:val="21"/>
        </w:rPr>
        <w:t>．</w:t>
      </w:r>
      <w:r w:rsidRPr="00390214">
        <w:rPr>
          <w:rFonts w:cs="Calibri"/>
          <w:b/>
          <w:szCs w:val="21"/>
        </w:rPr>
        <w:t>1</w:t>
      </w:r>
      <w:r w:rsidRPr="00C30A04">
        <w:rPr>
          <w:rFonts w:ascii="宋体" w:cs="宋体" w:hint="eastAsia"/>
          <w:szCs w:val="21"/>
        </w:rPr>
        <w:t>为了履行遵守法律法规要求的承诺</w:t>
      </w:r>
      <w:r w:rsidRPr="00C30A04">
        <w:rPr>
          <w:rFonts w:cs="Calibri"/>
          <w:szCs w:val="21"/>
        </w:rPr>
        <w:t>[</w:t>
      </w:r>
      <w:r w:rsidRPr="00C30A04">
        <w:rPr>
          <w:rFonts w:ascii="宋体" w:cs="宋体" w:hint="eastAsia"/>
          <w:szCs w:val="21"/>
        </w:rPr>
        <w:t>参见</w:t>
      </w:r>
      <w:r w:rsidRPr="00C30A04">
        <w:rPr>
          <w:rFonts w:cs="Calibri"/>
          <w:szCs w:val="21"/>
        </w:rPr>
        <w:t>4.2c</w:t>
      </w:r>
      <w:r w:rsidRPr="00C30A04">
        <w:rPr>
          <w:rFonts w:ascii="宋体" w:cs="宋体" w:hint="eastAsia"/>
          <w:szCs w:val="21"/>
        </w:rPr>
        <w:t>）</w:t>
      </w:r>
      <w:r w:rsidRPr="00C30A04">
        <w:rPr>
          <w:rFonts w:cs="Calibri"/>
          <w:szCs w:val="21"/>
        </w:rPr>
        <w:t>]</w:t>
      </w:r>
      <w:r w:rsidRPr="00C30A04">
        <w:rPr>
          <w:rFonts w:ascii="宋体" w:cs="宋体" w:hint="eastAsia"/>
          <w:szCs w:val="21"/>
        </w:rPr>
        <w:t>，组织应建立、实施并保持程序，以定期评价对适用法律法规的遵守情况（参见</w:t>
      </w:r>
      <w:r w:rsidRPr="00C30A04">
        <w:rPr>
          <w:rFonts w:cs="Calibri"/>
          <w:szCs w:val="21"/>
        </w:rPr>
        <w:t>4.3.2</w:t>
      </w:r>
      <w:r w:rsidRPr="00C30A04">
        <w:rPr>
          <w:rFonts w:ascii="宋体" w:cs="宋体" w:hint="eastAsia"/>
          <w:szCs w:val="21"/>
        </w:rPr>
        <w: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组织应保存定期评价结果的记录。</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注：对不同法律法规要求的定期评价的频次可以有所不同。</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390214">
        <w:rPr>
          <w:rFonts w:cs="Calibri"/>
          <w:b/>
          <w:szCs w:val="21"/>
        </w:rPr>
        <w:t>4</w:t>
      </w:r>
      <w:r w:rsidRPr="00390214">
        <w:rPr>
          <w:rFonts w:ascii="宋体" w:cs="宋体" w:hint="eastAsia"/>
          <w:b/>
          <w:szCs w:val="21"/>
        </w:rPr>
        <w:t>．</w:t>
      </w:r>
      <w:r w:rsidRPr="00390214">
        <w:rPr>
          <w:rFonts w:cs="Calibri"/>
          <w:b/>
          <w:szCs w:val="21"/>
        </w:rPr>
        <w:t>5</w:t>
      </w:r>
      <w:r w:rsidRPr="00390214">
        <w:rPr>
          <w:rFonts w:ascii="宋体" w:cs="宋体" w:hint="eastAsia"/>
          <w:b/>
          <w:szCs w:val="21"/>
        </w:rPr>
        <w:t>．</w:t>
      </w:r>
      <w:r w:rsidRPr="00390214">
        <w:rPr>
          <w:rFonts w:cs="Calibri"/>
          <w:b/>
          <w:szCs w:val="21"/>
        </w:rPr>
        <w:t>2</w:t>
      </w:r>
      <w:r w:rsidRPr="00390214">
        <w:rPr>
          <w:rFonts w:ascii="宋体" w:cs="宋体" w:hint="eastAsia"/>
          <w:b/>
          <w:szCs w:val="21"/>
        </w:rPr>
        <w:t>．</w:t>
      </w:r>
      <w:r w:rsidRPr="00390214">
        <w:rPr>
          <w:rFonts w:cs="Calibri"/>
          <w:b/>
          <w:szCs w:val="21"/>
        </w:rPr>
        <w:t>2</w:t>
      </w:r>
      <w:r w:rsidRPr="00C30A04">
        <w:rPr>
          <w:rFonts w:ascii="宋体" w:cs="宋体" w:hint="eastAsia"/>
          <w:szCs w:val="21"/>
        </w:rPr>
        <w:t>组织应评价对应遵守的其他要求的遵守情况（参见</w:t>
      </w:r>
      <w:r w:rsidRPr="00C30A04">
        <w:rPr>
          <w:rFonts w:cs="Calibri"/>
          <w:szCs w:val="21"/>
        </w:rPr>
        <w:t>4.3.2</w:t>
      </w:r>
      <w:r w:rsidRPr="00C30A04">
        <w:rPr>
          <w:rFonts w:ascii="宋体" w:cs="宋体" w:hint="eastAsia"/>
          <w:szCs w:val="21"/>
        </w:rPr>
        <w:t>）。这可以和</w:t>
      </w:r>
      <w:r w:rsidRPr="00C30A04">
        <w:rPr>
          <w:rFonts w:cs="Calibri"/>
          <w:szCs w:val="21"/>
        </w:rPr>
        <w:t>4.5.2.1</w:t>
      </w:r>
      <w:r w:rsidRPr="00C30A04">
        <w:rPr>
          <w:rFonts w:ascii="宋体" w:cs="宋体" w:hint="eastAsia"/>
          <w:szCs w:val="21"/>
        </w:rPr>
        <w:t>中所要求的评价一起进行，也可另外制定程序，分别进行评价。</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组织应保存定期评价结果的记录。</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注：组织对不同的应遵守的其他要求，定期评价的频次可以有所不同。</w:t>
      </w:r>
    </w:p>
    <w:p w:rsidR="00391FF0" w:rsidRPr="00390214" w:rsidRDefault="00391FF0" w:rsidP="00C30A04">
      <w:pPr>
        <w:autoSpaceDE w:val="0"/>
        <w:autoSpaceDN w:val="0"/>
        <w:adjustRightInd w:val="0"/>
        <w:spacing w:line="360" w:lineRule="auto"/>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5</w:t>
      </w:r>
      <w:r w:rsidRPr="00390214">
        <w:rPr>
          <w:rFonts w:ascii="宋体" w:cs="宋体" w:hint="eastAsia"/>
          <w:b/>
          <w:szCs w:val="21"/>
        </w:rPr>
        <w:t>．</w:t>
      </w:r>
      <w:r w:rsidRPr="00390214">
        <w:rPr>
          <w:rFonts w:cs="Calibri"/>
          <w:b/>
          <w:szCs w:val="21"/>
        </w:rPr>
        <w:t>3</w:t>
      </w:r>
      <w:r w:rsidRPr="00390214">
        <w:rPr>
          <w:rFonts w:ascii="宋体" w:cs="宋体" w:hint="eastAsia"/>
          <w:b/>
          <w:szCs w:val="21"/>
        </w:rPr>
        <w:t>事件调查、不符合、纠正措施和预防措施</w:t>
      </w:r>
    </w:p>
    <w:p w:rsidR="00391FF0" w:rsidRPr="00390214" w:rsidRDefault="00391FF0" w:rsidP="00C30A04">
      <w:pPr>
        <w:autoSpaceDE w:val="0"/>
        <w:autoSpaceDN w:val="0"/>
        <w:adjustRightInd w:val="0"/>
        <w:spacing w:line="360" w:lineRule="auto"/>
        <w:rPr>
          <w:rFonts w:ascii="Times New Roman" w:hAnsi="Times New Roman"/>
          <w:b/>
          <w:szCs w:val="21"/>
        </w:rPr>
      </w:pPr>
      <w:r w:rsidRPr="00390214">
        <w:rPr>
          <w:rFonts w:cs="Calibri"/>
          <w:b/>
          <w:szCs w:val="21"/>
        </w:rPr>
        <w:t xml:space="preserve">    4</w:t>
      </w:r>
      <w:r w:rsidRPr="00390214">
        <w:rPr>
          <w:rFonts w:ascii="宋体" w:cs="宋体" w:hint="eastAsia"/>
          <w:b/>
          <w:szCs w:val="21"/>
        </w:rPr>
        <w:t>．</w:t>
      </w:r>
      <w:r w:rsidRPr="00390214">
        <w:rPr>
          <w:rFonts w:cs="Calibri"/>
          <w:b/>
          <w:szCs w:val="21"/>
        </w:rPr>
        <w:t>5.3.1</w:t>
      </w:r>
      <w:r w:rsidRPr="00390214">
        <w:rPr>
          <w:rFonts w:ascii="宋体" w:cs="宋体" w:hint="eastAsia"/>
          <w:b/>
          <w:szCs w:val="21"/>
        </w:rPr>
        <w:t>事件调查</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组织应建立、实施并保持程序，记录、调查和分析事件，以便：</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）确定内在的、可能导致或有助于事件发生的职业健康安全缺陷和其他因素；</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）识别对采取纠正措施的需求；</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C</w:t>
      </w:r>
      <w:r w:rsidRPr="00C30A04">
        <w:rPr>
          <w:rFonts w:ascii="宋体" w:cs="宋体" w:hint="eastAsia"/>
          <w:szCs w:val="21"/>
        </w:rPr>
        <w:t>）识别采取预防措施的可能性；</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d</w:t>
      </w:r>
      <w:r w:rsidRPr="00C30A04">
        <w:rPr>
          <w:rFonts w:ascii="宋体" w:cs="宋体" w:hint="eastAsia"/>
          <w:szCs w:val="21"/>
        </w:rPr>
        <w:t>）识别持续改进的可能性；</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e</w:t>
      </w:r>
      <w:r w:rsidRPr="00C30A04">
        <w:rPr>
          <w:rFonts w:ascii="宋体" w:cs="宋体" w:hint="eastAsia"/>
          <w:szCs w:val="21"/>
        </w:rPr>
        <w:t>）沟通调查结果。</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调查应及时开展。</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对任何已调别的纠正措施的需求或预防措施的机会，应依据</w:t>
      </w:r>
      <w:r w:rsidRPr="00C30A04">
        <w:rPr>
          <w:rFonts w:cs="Calibri"/>
          <w:szCs w:val="21"/>
        </w:rPr>
        <w:t>4.5.3.2</w:t>
      </w:r>
      <w:r w:rsidRPr="00C30A04">
        <w:rPr>
          <w:rFonts w:ascii="宋体" w:cs="宋体" w:hint="eastAsia"/>
          <w:szCs w:val="21"/>
        </w:rPr>
        <w:t>相关要求进行处理。</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事件调查的结果应形成文件和保存。</w:t>
      </w:r>
    </w:p>
    <w:p w:rsidR="00391FF0" w:rsidRPr="00390214" w:rsidRDefault="00391FF0" w:rsidP="00C30A04">
      <w:pPr>
        <w:autoSpaceDE w:val="0"/>
        <w:autoSpaceDN w:val="0"/>
        <w:adjustRightInd w:val="0"/>
        <w:spacing w:line="360" w:lineRule="auto"/>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5</w:t>
      </w:r>
      <w:r w:rsidRPr="00390214">
        <w:rPr>
          <w:rFonts w:ascii="宋体" w:cs="宋体" w:hint="eastAsia"/>
          <w:b/>
          <w:szCs w:val="21"/>
        </w:rPr>
        <w:t>．</w:t>
      </w:r>
      <w:r w:rsidRPr="00390214">
        <w:rPr>
          <w:rFonts w:cs="Calibri"/>
          <w:b/>
          <w:szCs w:val="21"/>
        </w:rPr>
        <w:t>3</w:t>
      </w:r>
      <w:r w:rsidRPr="00390214">
        <w:rPr>
          <w:rFonts w:ascii="宋体" w:cs="宋体" w:hint="eastAsia"/>
          <w:b/>
          <w:szCs w:val="21"/>
        </w:rPr>
        <w:t>．</w:t>
      </w:r>
      <w:r w:rsidRPr="00390214">
        <w:rPr>
          <w:rFonts w:cs="Calibri"/>
          <w:b/>
          <w:szCs w:val="21"/>
        </w:rPr>
        <w:t>2</w:t>
      </w:r>
      <w:r w:rsidRPr="00390214">
        <w:rPr>
          <w:rFonts w:ascii="宋体" w:cs="宋体" w:hint="eastAsia"/>
          <w:b/>
          <w:szCs w:val="21"/>
        </w:rPr>
        <w:t>不符合、纠正猎施和预防措施</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组织应建立、实施并保持程序，以处理实际和潜在的不符合，并采取纠正措施和预防措施。程序应明确下述要求；</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lastRenderedPageBreak/>
        <w:t xml:space="preserve">    a</w:t>
      </w:r>
      <w:r w:rsidRPr="00C30A04">
        <w:rPr>
          <w:rFonts w:ascii="宋体" w:cs="宋体" w:hint="eastAsia"/>
          <w:szCs w:val="21"/>
        </w:rPr>
        <w:t>）识别和纠正不符合，采取措施以减轻其职业健康安全后果；</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）调查不符合，确定其原因，并采取措施以避免其再度发生；</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C</w:t>
      </w:r>
      <w:r w:rsidRPr="00C30A04">
        <w:rPr>
          <w:rFonts w:ascii="宋体" w:cs="宋体" w:hint="eastAsia"/>
          <w:szCs w:val="21"/>
        </w:rPr>
        <w:t>）评价预防不符合的措施需求，并采取适当措施，以避免不符合的发生；</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d</w:t>
      </w:r>
      <w:r w:rsidRPr="00C30A04">
        <w:rPr>
          <w:rFonts w:ascii="宋体" w:cs="宋体" w:hint="eastAsia"/>
          <w:szCs w:val="21"/>
        </w:rPr>
        <w:t>）记录和沟通所采取的纠正措施和预防措施的结果；</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e</w:t>
      </w:r>
      <w:r w:rsidRPr="00C30A04">
        <w:rPr>
          <w:rFonts w:ascii="宋体" w:cs="宋体" w:hint="eastAsia"/>
          <w:szCs w:val="21"/>
        </w:rPr>
        <w:t>）评审所采取的纠正措施和预防措施的有效性。</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对于纠正措施或预防措施中调别出新的或变化的危险源，或者对新的或变化的控制措施的需求的情况，程序应要求对拟定的措施在实施之前须经过风险评价。</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为消除实际和潜在不符合的原因而采取的任何纠正或预防措施，应与问题的严重性相适应，并与面临的职业健康安全风险相匹配。</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对因纠正措施和预防措施而引起的任何必要变化，组织应确保其体现在职业健康安全管理体系文件中。</w:t>
      </w:r>
    </w:p>
    <w:p w:rsidR="00391FF0" w:rsidRPr="00390214" w:rsidRDefault="00391FF0" w:rsidP="00C30A04">
      <w:pPr>
        <w:autoSpaceDE w:val="0"/>
        <w:autoSpaceDN w:val="0"/>
        <w:adjustRightInd w:val="0"/>
        <w:spacing w:line="360" w:lineRule="auto"/>
        <w:rPr>
          <w:rFonts w:ascii="Times New Roman" w:hAnsi="Times New Roman"/>
          <w:b/>
          <w:szCs w:val="21"/>
        </w:rPr>
      </w:pPr>
      <w:r w:rsidRPr="00390214">
        <w:rPr>
          <w:rFonts w:cs="Calibri"/>
          <w:b/>
          <w:szCs w:val="21"/>
        </w:rPr>
        <w:t xml:space="preserve">    4</w:t>
      </w:r>
      <w:r w:rsidRPr="00390214">
        <w:rPr>
          <w:rFonts w:ascii="宋体" w:cs="宋体" w:hint="eastAsia"/>
          <w:b/>
          <w:szCs w:val="21"/>
        </w:rPr>
        <w:t>．</w:t>
      </w:r>
      <w:r w:rsidRPr="00390214">
        <w:rPr>
          <w:rFonts w:cs="Calibri"/>
          <w:b/>
          <w:szCs w:val="21"/>
        </w:rPr>
        <w:t>5.4</w:t>
      </w:r>
      <w:r w:rsidRPr="00390214">
        <w:rPr>
          <w:rFonts w:ascii="宋体" w:cs="宋体" w:hint="eastAsia"/>
          <w:b/>
          <w:szCs w:val="21"/>
        </w:rPr>
        <w:t>记录控制</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组织应建立并保持必要的记录，用于证实符合职业健康安全管理体系要求和本标准要求，以及所实现的结果。</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组织应建立、实施并保持程序，用于记录的标识、贮存、保护、检索、保留和处置。</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记录应保持字迹清楚，标调明确，并可追溯。</w:t>
      </w:r>
    </w:p>
    <w:p w:rsidR="00391FF0" w:rsidRPr="00390214" w:rsidRDefault="00391FF0" w:rsidP="00C30A04">
      <w:pPr>
        <w:autoSpaceDE w:val="0"/>
        <w:autoSpaceDN w:val="0"/>
        <w:adjustRightInd w:val="0"/>
        <w:spacing w:line="360" w:lineRule="auto"/>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5.5</w:t>
      </w:r>
      <w:r w:rsidRPr="00390214">
        <w:rPr>
          <w:rFonts w:ascii="宋体" w:cs="宋体" w:hint="eastAsia"/>
          <w:b/>
          <w:szCs w:val="21"/>
        </w:rPr>
        <w:t>内部审核</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组织应确保按照计划的时间间隔对职业健康安全管理体系进行内部审核。目的是：</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）确定职业健康安全管理体系是否；</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1</w:t>
      </w:r>
      <w:r w:rsidRPr="00C30A04">
        <w:rPr>
          <w:rFonts w:ascii="宋体" w:cs="宋体" w:hint="eastAsia"/>
          <w:szCs w:val="21"/>
        </w:rPr>
        <w:t>）符合组织对职业健康安全管理的策划安排，包括本标准的要求；</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2</w:t>
      </w:r>
      <w:r w:rsidRPr="00C30A04">
        <w:rPr>
          <w:rFonts w:ascii="宋体" w:cs="宋体" w:hint="eastAsia"/>
          <w:szCs w:val="21"/>
        </w:rPr>
        <w:t>）得到了正确的实施和保持；</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3</w:t>
      </w:r>
      <w:r w:rsidRPr="00C30A04">
        <w:rPr>
          <w:rFonts w:ascii="宋体" w:cs="宋体" w:hint="eastAsia"/>
          <w:szCs w:val="21"/>
        </w:rPr>
        <w:t>）有效满足组织的方针和目标。</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4</w:t>
      </w:r>
      <w:r w:rsidRPr="00C30A04">
        <w:rPr>
          <w:rFonts w:ascii="宋体" w:cs="宋体" w:hint="eastAsia"/>
          <w:szCs w:val="21"/>
        </w:rPr>
        <w:t>）向管理者报告审核结果的信息。</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组织应基于组织活动的风险评价结果和以前的审核结果，策划、制定、实施和保持审核方案。</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应建立、实施和保持审核程序，以明确；</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）关于策划和实施审核、报告审核结果和保存相关记录的职责、能力和要求；</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）审核准则、范围、频次和方法的确定。</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审核员的选择和审核的实施均应确保审核过程的客观性和公正性。</w:t>
      </w:r>
    </w:p>
    <w:p w:rsidR="00391FF0" w:rsidRPr="00390214" w:rsidRDefault="00391FF0" w:rsidP="00C30A04">
      <w:pPr>
        <w:autoSpaceDE w:val="0"/>
        <w:autoSpaceDN w:val="0"/>
        <w:adjustRightInd w:val="0"/>
        <w:spacing w:line="360" w:lineRule="auto"/>
        <w:rPr>
          <w:rFonts w:ascii="Times New Roman" w:hAnsi="Times New Roman"/>
          <w:b/>
          <w:szCs w:val="21"/>
        </w:rPr>
      </w:pPr>
      <w:r w:rsidRPr="00C30A04">
        <w:rPr>
          <w:rFonts w:cs="Calibri"/>
          <w:szCs w:val="21"/>
        </w:rPr>
        <w:t xml:space="preserve">  </w:t>
      </w:r>
      <w:r w:rsidRPr="00390214">
        <w:rPr>
          <w:rFonts w:cs="Calibri"/>
          <w:b/>
          <w:szCs w:val="21"/>
        </w:rPr>
        <w:t xml:space="preserve">  4</w:t>
      </w:r>
      <w:r w:rsidRPr="00390214">
        <w:rPr>
          <w:rFonts w:ascii="宋体" w:cs="宋体" w:hint="eastAsia"/>
          <w:b/>
          <w:szCs w:val="21"/>
        </w:rPr>
        <w:t>．</w:t>
      </w:r>
      <w:r w:rsidRPr="00390214">
        <w:rPr>
          <w:rFonts w:cs="Calibri"/>
          <w:b/>
          <w:szCs w:val="21"/>
        </w:rPr>
        <w:t>6</w:t>
      </w:r>
      <w:r w:rsidRPr="00390214">
        <w:rPr>
          <w:rFonts w:ascii="宋体" w:cs="宋体" w:hint="eastAsia"/>
          <w:b/>
          <w:szCs w:val="21"/>
        </w:rPr>
        <w:t>管理评审</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最高管理者应按计划的时间间隔，对组织的职业健康安全管理体系进行评审，以确保其持续适宜性、充分性和有效性。评审应包括评价改进的可能性和对职业健康安全管理体系进行修</w:t>
      </w:r>
      <w:r w:rsidRPr="00C30A04">
        <w:rPr>
          <w:rFonts w:ascii="宋体" w:cs="宋体" w:hint="eastAsia"/>
          <w:szCs w:val="21"/>
        </w:rPr>
        <w:lastRenderedPageBreak/>
        <w:t>改的需求，包括对职业健康安全方针和职业健康安全目标的修改需求。应保存管理评审记录。</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管理评审的输入应包括：</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）内部审核和合规性评价的结果；</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）参与和协商的结果（参见</w:t>
      </w:r>
      <w:r w:rsidRPr="00C30A04">
        <w:rPr>
          <w:rFonts w:cs="Calibri"/>
          <w:szCs w:val="21"/>
        </w:rPr>
        <w:t>4.4.3</w:t>
      </w:r>
      <w:r w:rsidRPr="00C30A04">
        <w:rPr>
          <w:rFonts w:ascii="宋体" w:cs="宋体" w:hint="eastAsia"/>
          <w:szCs w:val="21"/>
        </w:rPr>
        <w: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C</w:t>
      </w:r>
      <w:r w:rsidRPr="00C30A04">
        <w:rPr>
          <w:rFonts w:ascii="宋体" w:cs="宋体" w:hint="eastAsia"/>
          <w:szCs w:val="21"/>
        </w:rPr>
        <w:t>）来自外部相关方的相关沟通信息，包括投诉；</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d</w:t>
      </w:r>
      <w:r w:rsidRPr="00C30A04">
        <w:rPr>
          <w:rFonts w:ascii="宋体" w:cs="宋体" w:hint="eastAsia"/>
          <w:szCs w:val="21"/>
        </w:rPr>
        <w:t>）组织的职业健康安全绩效；</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e</w:t>
      </w:r>
      <w:r w:rsidRPr="00C30A04">
        <w:rPr>
          <w:rFonts w:ascii="宋体" w:cs="宋体" w:hint="eastAsia"/>
          <w:szCs w:val="21"/>
        </w:rPr>
        <w:t>）目标的实现程度；</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f</w:t>
      </w:r>
      <w:r w:rsidRPr="00C30A04">
        <w:rPr>
          <w:rFonts w:ascii="宋体" w:cs="宋体" w:hint="eastAsia"/>
          <w:szCs w:val="21"/>
        </w:rPr>
        <w:t>）事件调查、纠正措施和预防措施的状况；</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g</w:t>
      </w:r>
      <w:r w:rsidRPr="00C30A04">
        <w:rPr>
          <w:rFonts w:ascii="宋体" w:cs="宋体" w:hint="eastAsia"/>
          <w:szCs w:val="21"/>
        </w:rPr>
        <w:t>）以前管理评审的后续措施；</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h</w:t>
      </w:r>
      <w:r w:rsidRPr="00C30A04">
        <w:rPr>
          <w:rFonts w:ascii="宋体" w:cs="宋体" w:hint="eastAsia"/>
          <w:szCs w:val="21"/>
        </w:rPr>
        <w:t>）客观环境的变化，包括与职业健康安全有关的法律法规和其他要求的发展；</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proofErr w:type="spellStart"/>
      <w:r w:rsidRPr="00C30A04">
        <w:rPr>
          <w:rFonts w:cs="Calibri"/>
          <w:szCs w:val="21"/>
        </w:rPr>
        <w:t>i</w:t>
      </w:r>
      <w:proofErr w:type="spellEnd"/>
      <w:r w:rsidRPr="00C30A04">
        <w:rPr>
          <w:rFonts w:ascii="宋体" w:cs="宋体" w:hint="eastAsia"/>
          <w:szCs w:val="21"/>
        </w:rPr>
        <w:t>）改进建议。</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管理评审的输出应符合组织持续改进的承诺，并应包括与如下方面可能的更改有关的任何决策和措施：</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a</w:t>
      </w:r>
      <w:r w:rsidRPr="00C30A04">
        <w:rPr>
          <w:rFonts w:ascii="宋体" w:cs="宋体" w:hint="eastAsia"/>
          <w:szCs w:val="21"/>
        </w:rPr>
        <w:t>）职业健康安全绩效；</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b</w:t>
      </w:r>
      <w:r w:rsidRPr="00C30A04">
        <w:rPr>
          <w:rFonts w:ascii="宋体" w:cs="宋体" w:hint="eastAsia"/>
          <w:szCs w:val="21"/>
        </w:rPr>
        <w:t>）职业健康安全方针和目标；</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c</w:t>
      </w:r>
      <w:r w:rsidRPr="00C30A04">
        <w:rPr>
          <w:rFonts w:ascii="宋体" w:cs="宋体" w:hint="eastAsia"/>
          <w:szCs w:val="21"/>
        </w:rPr>
        <w:t>）资源；</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d</w:t>
      </w:r>
      <w:r w:rsidRPr="00C30A04">
        <w:rPr>
          <w:rFonts w:ascii="宋体" w:cs="宋体" w:hint="eastAsia"/>
          <w:szCs w:val="21"/>
        </w:rPr>
        <w:t>）其他职业健康安全管理体系要素。</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r w:rsidRPr="00C30A04">
        <w:rPr>
          <w:rFonts w:ascii="宋体" w:cs="宋体" w:hint="eastAsia"/>
          <w:szCs w:val="21"/>
        </w:rPr>
        <w:t>管理评审的相关输出应可供沟通和协商（参见</w:t>
      </w:r>
      <w:r w:rsidRPr="00C30A04">
        <w:rPr>
          <w:rFonts w:cs="Calibri"/>
          <w:szCs w:val="21"/>
        </w:rPr>
        <w:t>4.4.3</w:t>
      </w:r>
      <w:r w:rsidRPr="00C30A04">
        <w:rPr>
          <w:rFonts w:ascii="宋体" w:cs="宋体" w:hint="eastAsia"/>
          <w:szCs w:val="21"/>
        </w:rPr>
        <w:t>）。</w:t>
      </w:r>
    </w:p>
    <w:p w:rsidR="00391FF0" w:rsidRPr="00C30A04" w:rsidRDefault="00391FF0" w:rsidP="00C30A04">
      <w:pPr>
        <w:autoSpaceDE w:val="0"/>
        <w:autoSpaceDN w:val="0"/>
        <w:adjustRightInd w:val="0"/>
        <w:spacing w:line="360" w:lineRule="auto"/>
        <w:rPr>
          <w:rFonts w:ascii="Times New Roman" w:hAnsi="Times New Roman"/>
          <w:szCs w:val="21"/>
        </w:rPr>
      </w:pPr>
      <w:r w:rsidRPr="00C30A04">
        <w:rPr>
          <w:rFonts w:cs="Calibri"/>
          <w:szCs w:val="21"/>
        </w:rPr>
        <w:t xml:space="preserve">                                                                                                                                                                                                                                                                                                                                                                                                                                                                                                                                                                                                                                                                                        </w:t>
      </w:r>
    </w:p>
    <w:p w:rsidR="00391FF0" w:rsidRPr="00C30A04" w:rsidRDefault="00391FF0" w:rsidP="00C30A04">
      <w:pPr>
        <w:spacing w:line="360" w:lineRule="auto"/>
        <w:rPr>
          <w:szCs w:val="21"/>
        </w:rPr>
      </w:pPr>
    </w:p>
    <w:sectPr w:rsidR="00391FF0" w:rsidRPr="00C30A04" w:rsidSect="00D67B87">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6EF" w:rsidRDefault="000E66EF" w:rsidP="003829CD">
      <w:r>
        <w:separator/>
      </w:r>
    </w:p>
  </w:endnote>
  <w:endnote w:type="continuationSeparator" w:id="0">
    <w:p w:rsidR="000E66EF" w:rsidRDefault="000E66EF" w:rsidP="003829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altName w:val="Dotum"/>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FF0" w:rsidRDefault="00391FF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FF0" w:rsidRDefault="00391FF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FF0" w:rsidRDefault="00391FF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6EF" w:rsidRDefault="000E66EF" w:rsidP="003829CD">
      <w:r>
        <w:separator/>
      </w:r>
    </w:p>
  </w:footnote>
  <w:footnote w:type="continuationSeparator" w:id="0">
    <w:p w:rsidR="000E66EF" w:rsidRDefault="000E66EF" w:rsidP="003829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FF0" w:rsidRDefault="00391FF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FF0" w:rsidRDefault="00391FF0" w:rsidP="0054504B">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FF0" w:rsidRDefault="00391FF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29CD"/>
    <w:rsid w:val="000349BC"/>
    <w:rsid w:val="0008468B"/>
    <w:rsid w:val="00084B14"/>
    <w:rsid w:val="000969BD"/>
    <w:rsid w:val="000A3465"/>
    <w:rsid w:val="000D1DB6"/>
    <w:rsid w:val="000E66EF"/>
    <w:rsid w:val="00100770"/>
    <w:rsid w:val="00162D84"/>
    <w:rsid w:val="001A11CD"/>
    <w:rsid w:val="00250A53"/>
    <w:rsid w:val="0025128C"/>
    <w:rsid w:val="00272DB2"/>
    <w:rsid w:val="0027493A"/>
    <w:rsid w:val="002F605A"/>
    <w:rsid w:val="003829CD"/>
    <w:rsid w:val="00390214"/>
    <w:rsid w:val="00391FF0"/>
    <w:rsid w:val="003C74A0"/>
    <w:rsid w:val="0046454A"/>
    <w:rsid w:val="004C4B4F"/>
    <w:rsid w:val="004F3401"/>
    <w:rsid w:val="00500FE6"/>
    <w:rsid w:val="0052464A"/>
    <w:rsid w:val="00542B8C"/>
    <w:rsid w:val="0054504B"/>
    <w:rsid w:val="005A160F"/>
    <w:rsid w:val="005A70BA"/>
    <w:rsid w:val="005B4D5F"/>
    <w:rsid w:val="00606D01"/>
    <w:rsid w:val="0066392A"/>
    <w:rsid w:val="006649E1"/>
    <w:rsid w:val="0067480C"/>
    <w:rsid w:val="00675763"/>
    <w:rsid w:val="006A6344"/>
    <w:rsid w:val="006C4193"/>
    <w:rsid w:val="0073101F"/>
    <w:rsid w:val="00743126"/>
    <w:rsid w:val="00746E6C"/>
    <w:rsid w:val="00761D49"/>
    <w:rsid w:val="007E37E8"/>
    <w:rsid w:val="008018EC"/>
    <w:rsid w:val="008915C7"/>
    <w:rsid w:val="008C0189"/>
    <w:rsid w:val="00917A57"/>
    <w:rsid w:val="00921264"/>
    <w:rsid w:val="0093559C"/>
    <w:rsid w:val="00A22A32"/>
    <w:rsid w:val="00A32C96"/>
    <w:rsid w:val="00A47836"/>
    <w:rsid w:val="00AE2CF2"/>
    <w:rsid w:val="00BF7A6C"/>
    <w:rsid w:val="00C2300B"/>
    <w:rsid w:val="00C30A04"/>
    <w:rsid w:val="00C415F5"/>
    <w:rsid w:val="00C65C73"/>
    <w:rsid w:val="00C826FE"/>
    <w:rsid w:val="00CC2362"/>
    <w:rsid w:val="00CF271E"/>
    <w:rsid w:val="00CF3C6A"/>
    <w:rsid w:val="00D01CF0"/>
    <w:rsid w:val="00D33915"/>
    <w:rsid w:val="00D67B87"/>
    <w:rsid w:val="00E372A3"/>
    <w:rsid w:val="00E40186"/>
    <w:rsid w:val="00E51A2F"/>
    <w:rsid w:val="00E63B44"/>
    <w:rsid w:val="00F102C2"/>
    <w:rsid w:val="00F33BF7"/>
    <w:rsid w:val="00F418C6"/>
    <w:rsid w:val="00F91D38"/>
    <w:rsid w:val="00FC743C"/>
    <w:rsid w:val="00FD2445"/>
    <w:rsid w:val="00FD45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A2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3829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3829CD"/>
    <w:rPr>
      <w:rFonts w:cs="Times New Roman"/>
      <w:sz w:val="18"/>
      <w:szCs w:val="18"/>
    </w:rPr>
  </w:style>
  <w:style w:type="paragraph" w:styleId="a4">
    <w:name w:val="footer"/>
    <w:basedOn w:val="a"/>
    <w:link w:val="Char0"/>
    <w:uiPriority w:val="99"/>
    <w:semiHidden/>
    <w:rsid w:val="003829CD"/>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3829CD"/>
    <w:rPr>
      <w:rFonts w:cs="Times New Roman"/>
      <w:sz w:val="18"/>
      <w:szCs w:val="18"/>
    </w:rPr>
  </w:style>
  <w:style w:type="paragraph" w:styleId="a5">
    <w:name w:val="Balloon Text"/>
    <w:basedOn w:val="a"/>
    <w:link w:val="Char1"/>
    <w:uiPriority w:val="99"/>
    <w:semiHidden/>
    <w:rsid w:val="006C4193"/>
    <w:rPr>
      <w:sz w:val="18"/>
      <w:szCs w:val="18"/>
    </w:rPr>
  </w:style>
  <w:style w:type="character" w:customStyle="1" w:styleId="Char1">
    <w:name w:val="批注框文本 Char"/>
    <w:basedOn w:val="a0"/>
    <w:link w:val="a5"/>
    <w:uiPriority w:val="99"/>
    <w:semiHidden/>
    <w:locked/>
    <w:rsid w:val="006C4193"/>
    <w:rPr>
      <w:rFonts w:cs="Times New Roman"/>
      <w:sz w:val="18"/>
      <w:szCs w:val="18"/>
    </w:rPr>
  </w:style>
  <w:style w:type="paragraph" w:customStyle="1" w:styleId="a6">
    <w:name w:val="发布部门"/>
    <w:next w:val="a"/>
    <w:rsid w:val="004C4B4F"/>
    <w:pPr>
      <w:framePr w:w="7433" w:h="585" w:hSpace="180" w:vSpace="180" w:wrap="around" w:hAnchor="margin" w:xAlign="center" w:y="14401" w:anchorLock="1"/>
      <w:jc w:val="center"/>
    </w:pPr>
    <w:rPr>
      <w:rFonts w:ascii="宋体" w:hAnsi="Times New Roman"/>
      <w:b/>
      <w:spacing w:val="20"/>
      <w:w w:val="135"/>
      <w:sz w:val="36"/>
    </w:rPr>
  </w:style>
</w:styles>
</file>

<file path=word/webSettings.xml><?xml version="1.0" encoding="utf-8"?>
<w:webSettings xmlns:r="http://schemas.openxmlformats.org/officeDocument/2006/relationships" xmlns:w="http://schemas.openxmlformats.org/wordprocessingml/2006/main">
  <w:divs>
    <w:div w:id="137391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963</TotalTime>
  <Pages>19</Pages>
  <Words>2294</Words>
  <Characters>13076</Characters>
  <Application>Microsoft Office Word</Application>
  <DocSecurity>0</DocSecurity>
  <Lines>108</Lines>
  <Paragraphs>30</Paragraphs>
  <ScaleCrop>false</ScaleCrop>
  <Company/>
  <LinksUpToDate>false</LinksUpToDate>
  <CharactersWithSpaces>15340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aqk205-2</dc:creator>
  <cp:keywords/>
  <dc:description/>
  <cp:lastModifiedBy>Administrator</cp:lastModifiedBy>
  <cp:revision>27</cp:revision>
  <dcterms:created xsi:type="dcterms:W3CDTF">2012-03-19T02:32:00Z</dcterms:created>
  <dcterms:modified xsi:type="dcterms:W3CDTF">2016-03-22T00:20:00Z</dcterms:modified>
</cp:coreProperties>
</file>